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361" w:rsidRDefault="00A71762" w:rsidP="00BE3CAF">
      <w:pPr>
        <w:pBdr>
          <w:bottom w:val="single" w:sz="4" w:space="1" w:color="auto"/>
        </w:pBdr>
        <w:spacing w:before="60" w:after="0" w:line="264" w:lineRule="auto"/>
        <w:jc w:val="center"/>
        <w:rPr>
          <w:rFonts w:ascii="Verdana" w:hAnsi="Verdana"/>
          <w:color w:val="000099"/>
          <w:sz w:val="20"/>
          <w:szCs w:val="20"/>
        </w:rPr>
      </w:pPr>
      <w:r>
        <w:rPr>
          <w:rFonts w:ascii="Verdana" w:hAnsi="Verdana"/>
          <w:noProof/>
          <w:color w:val="000099"/>
          <w:sz w:val="20"/>
          <w:szCs w:val="20"/>
        </w:rPr>
        <mc:AlternateContent>
          <mc:Choice Requires="wps">
            <w:drawing>
              <wp:anchor distT="0" distB="0" distL="114300" distR="114300" simplePos="0" relativeHeight="251662336" behindDoc="0" locked="0" layoutInCell="1" allowOverlap="1">
                <wp:simplePos x="0" y="0"/>
                <wp:positionH relativeFrom="column">
                  <wp:posOffset>287020</wp:posOffset>
                </wp:positionH>
                <wp:positionV relativeFrom="paragraph">
                  <wp:posOffset>-226060</wp:posOffset>
                </wp:positionV>
                <wp:extent cx="1250950" cy="448945"/>
                <wp:effectExtent l="0" t="0" r="25400" b="27305"/>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0950" cy="448945"/>
                        </a:xfrm>
                        <a:prstGeom prst="rect">
                          <a:avLst/>
                        </a:prstGeom>
                        <a:solidFill>
                          <a:srgbClr val="FFFFFF"/>
                        </a:solidFill>
                        <a:ln w="9525">
                          <a:solidFill>
                            <a:srgbClr val="000000"/>
                          </a:solidFill>
                          <a:miter lim="800000"/>
                          <a:headEnd/>
                          <a:tailEnd/>
                        </a:ln>
                      </wps:spPr>
                      <wps:txbx>
                        <w:txbxContent>
                          <w:p w:rsidR="00883361" w:rsidRPr="0038739A" w:rsidRDefault="00883361" w:rsidP="0038739A">
                            <w:pPr>
                              <w:spacing w:after="0" w:line="264" w:lineRule="auto"/>
                              <w:jc w:val="center"/>
                              <w:rPr>
                                <w:rFonts w:ascii="Verdana" w:hAnsi="Verdana"/>
                                <w:sz w:val="10"/>
                                <w:szCs w:val="10"/>
                              </w:rPr>
                            </w:pPr>
                            <w:r w:rsidRPr="0038739A">
                              <w:rPr>
                                <w:rFonts w:ascii="Verdana" w:hAnsi="Verdana"/>
                                <w:sz w:val="10"/>
                                <w:szCs w:val="10"/>
                              </w:rPr>
                              <w:t>PRÉFECTURE DE BRETAGNE</w:t>
                            </w:r>
                          </w:p>
                          <w:p w:rsidR="00883361" w:rsidRPr="0038739A" w:rsidRDefault="00883361" w:rsidP="0038739A">
                            <w:pPr>
                              <w:spacing w:after="0" w:line="264" w:lineRule="auto"/>
                              <w:jc w:val="center"/>
                              <w:rPr>
                                <w:rFonts w:ascii="Verdana" w:hAnsi="Verdana"/>
                                <w:sz w:val="10"/>
                                <w:szCs w:val="10"/>
                              </w:rPr>
                            </w:pPr>
                            <w:r w:rsidRPr="0038739A">
                              <w:rPr>
                                <w:rFonts w:ascii="Verdana" w:hAnsi="Verdana"/>
                                <w:sz w:val="10"/>
                                <w:szCs w:val="10"/>
                              </w:rPr>
                              <w:t>DIRECTION RÉGIONALE</w:t>
                            </w:r>
                          </w:p>
                          <w:p w:rsidR="00883361" w:rsidRPr="0038739A" w:rsidRDefault="00883361" w:rsidP="0038739A">
                            <w:pPr>
                              <w:spacing w:after="0" w:line="264" w:lineRule="auto"/>
                              <w:jc w:val="center"/>
                              <w:rPr>
                                <w:rFonts w:ascii="Verdana" w:hAnsi="Verdana"/>
                                <w:sz w:val="10"/>
                                <w:szCs w:val="10"/>
                              </w:rPr>
                            </w:pPr>
                            <w:r w:rsidRPr="0038739A">
                              <w:rPr>
                                <w:rFonts w:ascii="Verdana" w:hAnsi="Verdana"/>
                                <w:sz w:val="10"/>
                                <w:szCs w:val="10"/>
                              </w:rPr>
                              <w:t>DE LA JEUNESSE, DES SPORTS</w:t>
                            </w:r>
                          </w:p>
                          <w:p w:rsidR="00883361" w:rsidRPr="0038739A" w:rsidRDefault="00883361" w:rsidP="0038739A">
                            <w:pPr>
                              <w:spacing w:after="0" w:line="264" w:lineRule="auto"/>
                              <w:jc w:val="center"/>
                              <w:rPr>
                                <w:rFonts w:ascii="Verdana" w:hAnsi="Verdana"/>
                                <w:sz w:val="10"/>
                                <w:szCs w:val="10"/>
                              </w:rPr>
                            </w:pPr>
                            <w:r w:rsidRPr="0038739A">
                              <w:rPr>
                                <w:rFonts w:ascii="Verdana" w:hAnsi="Verdana"/>
                                <w:sz w:val="10"/>
                                <w:szCs w:val="10"/>
                              </w:rPr>
                              <w:t>ET DE LA COHÉSION SOCIALE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22.6pt;margin-top:-17.8pt;width:98.5pt;height:3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">
                <v:textbox>
                  <w:txbxContent>
                    <w:p w:rsidR="00883361" w:rsidRPr="0038739A" w:rsidRDefault="00883361" w:rsidP="0038739A">
                      <w:pPr>
                        <w:spacing w:after="0" w:line="264" w:lineRule="auto"/>
                        <w:jc w:val="center"/>
                        <w:rPr>
                          <w:rFonts w:ascii="Verdana" w:hAnsi="Verdana"/>
                          <w:sz w:val="10"/>
                          <w:szCs w:val="10"/>
                        </w:rPr>
                      </w:pPr>
                      <w:r w:rsidRPr="0038739A">
                        <w:rPr>
                          <w:rFonts w:ascii="Verdana" w:hAnsi="Verdana"/>
                          <w:sz w:val="10"/>
                          <w:szCs w:val="10"/>
                        </w:rPr>
                        <w:t>PRÉFECTURE DE BRETAGNE</w:t>
                      </w:r>
                    </w:p>
                    <w:p w:rsidR="00883361" w:rsidRPr="0038739A" w:rsidRDefault="00883361" w:rsidP="0038739A">
                      <w:pPr>
                        <w:spacing w:after="0" w:line="264" w:lineRule="auto"/>
                        <w:jc w:val="center"/>
                        <w:rPr>
                          <w:rFonts w:ascii="Verdana" w:hAnsi="Verdana"/>
                          <w:sz w:val="10"/>
                          <w:szCs w:val="10"/>
                        </w:rPr>
                      </w:pPr>
                      <w:r w:rsidRPr="0038739A">
                        <w:rPr>
                          <w:rFonts w:ascii="Verdana" w:hAnsi="Verdana"/>
                          <w:sz w:val="10"/>
                          <w:szCs w:val="10"/>
                        </w:rPr>
                        <w:t>DIRECTION RÉGIONALE</w:t>
                      </w:r>
                    </w:p>
                    <w:p w:rsidR="00883361" w:rsidRPr="0038739A" w:rsidRDefault="00883361" w:rsidP="0038739A">
                      <w:pPr>
                        <w:spacing w:after="0" w:line="264" w:lineRule="auto"/>
                        <w:jc w:val="center"/>
                        <w:rPr>
                          <w:rFonts w:ascii="Verdana" w:hAnsi="Verdana"/>
                          <w:sz w:val="10"/>
                          <w:szCs w:val="10"/>
                        </w:rPr>
                      </w:pPr>
                      <w:r w:rsidRPr="0038739A">
                        <w:rPr>
                          <w:rFonts w:ascii="Verdana" w:hAnsi="Verdana"/>
                          <w:sz w:val="10"/>
                          <w:szCs w:val="10"/>
                        </w:rPr>
                        <w:t>DE LA JEUNESSE, DES SPORTS</w:t>
                      </w:r>
                    </w:p>
                    <w:p w:rsidR="00883361" w:rsidRPr="0038739A" w:rsidRDefault="00883361" w:rsidP="0038739A">
                      <w:pPr>
                        <w:spacing w:after="0" w:line="264" w:lineRule="auto"/>
                        <w:jc w:val="center"/>
                        <w:rPr>
                          <w:rFonts w:ascii="Verdana" w:hAnsi="Verdana"/>
                          <w:sz w:val="10"/>
                          <w:szCs w:val="10"/>
                        </w:rPr>
                      </w:pPr>
                      <w:r w:rsidRPr="0038739A">
                        <w:rPr>
                          <w:rFonts w:ascii="Verdana" w:hAnsi="Verdana"/>
                          <w:sz w:val="10"/>
                          <w:szCs w:val="10"/>
                        </w:rPr>
                        <w:t>ET DE LA COHÉSION SOCIALE</w:t>
                      </w:r>
                    </w:p>
                  </w:txbxContent>
                </v:textbox>
              </v:rect>
            </w:pict>
          </mc:Fallback>
        </mc:AlternateContent>
      </w:r>
      <w:r w:rsidR="0038739A">
        <w:rPr>
          <w:rFonts w:ascii="Verdana" w:hAnsi="Verdana"/>
          <w:noProof/>
          <w:color w:val="000099"/>
          <w:sz w:val="20"/>
          <w:szCs w:val="20"/>
        </w:rPr>
        <w:drawing>
          <wp:anchor distT="0" distB="0" distL="114300" distR="114300" simplePos="0" relativeHeight="251650560" behindDoc="0" locked="0" layoutInCell="1" allowOverlap="1">
            <wp:simplePos x="0" y="0"/>
            <wp:positionH relativeFrom="margin">
              <wp:posOffset>488950</wp:posOffset>
            </wp:positionH>
            <wp:positionV relativeFrom="margin">
              <wp:posOffset>-699770</wp:posOffset>
            </wp:positionV>
            <wp:extent cx="800735" cy="448945"/>
            <wp:effectExtent l="19050" t="0" r="0" b="0"/>
            <wp:wrapSquare wrapText="bothSides"/>
            <wp:docPr id="1025" name="Picture 2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24">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735" cy="448945"/>
                    </a:xfrm>
                    <a:prstGeom prst="rect">
                      <a:avLst/>
                    </a:prstGeom>
                    <a:noFill/>
                    <a:ln>
                      <a:noFill/>
                    </a:ln>
                    <a:effectLst/>
                    <a:extLst/>
                  </pic:spPr>
                </pic:pic>
              </a:graphicData>
            </a:graphic>
          </wp:anchor>
        </w:drawing>
      </w:r>
      <w:r w:rsidR="0038739A">
        <w:rPr>
          <w:rFonts w:ascii="Verdana" w:hAnsi="Verdana"/>
          <w:noProof/>
          <w:color w:val="000099"/>
          <w:sz w:val="20"/>
          <w:szCs w:val="20"/>
        </w:rPr>
        <w:drawing>
          <wp:anchor distT="0" distB="0" distL="114300" distR="114300" simplePos="0" relativeHeight="251659776" behindDoc="0" locked="0" layoutInCell="1" allowOverlap="1">
            <wp:simplePos x="0" y="0"/>
            <wp:positionH relativeFrom="margin">
              <wp:posOffset>4478655</wp:posOffset>
            </wp:positionH>
            <wp:positionV relativeFrom="margin">
              <wp:posOffset>-699770</wp:posOffset>
            </wp:positionV>
            <wp:extent cx="1167765" cy="673735"/>
            <wp:effectExtent l="1905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7765" cy="673735"/>
                    </a:xfrm>
                    <a:prstGeom prst="rect">
                      <a:avLst/>
                    </a:prstGeom>
                    <a:noFill/>
                  </pic:spPr>
                </pic:pic>
              </a:graphicData>
            </a:graphic>
          </wp:anchor>
        </w:drawing>
      </w:r>
      <w:r w:rsidR="0038739A">
        <w:rPr>
          <w:rFonts w:ascii="Verdana" w:hAnsi="Verdana"/>
          <w:noProof/>
          <w:color w:val="000099"/>
          <w:sz w:val="20"/>
          <w:szCs w:val="20"/>
        </w:rPr>
        <w:drawing>
          <wp:anchor distT="0" distB="0" distL="114300" distR="114300" simplePos="0" relativeHeight="251661312" behindDoc="0" locked="0" layoutInCell="1" allowOverlap="1">
            <wp:simplePos x="0" y="0"/>
            <wp:positionH relativeFrom="margin">
              <wp:posOffset>2423795</wp:posOffset>
            </wp:positionH>
            <wp:positionV relativeFrom="margin">
              <wp:posOffset>-643255</wp:posOffset>
            </wp:positionV>
            <wp:extent cx="1087755" cy="617220"/>
            <wp:effectExtent l="1905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7755" cy="617220"/>
                    </a:xfrm>
                    <a:prstGeom prst="rect">
                      <a:avLst/>
                    </a:prstGeom>
                    <a:noFill/>
                  </pic:spPr>
                </pic:pic>
              </a:graphicData>
            </a:graphic>
          </wp:anchor>
        </w:drawing>
      </w:r>
    </w:p>
    <w:p w:rsidR="00883361" w:rsidRDefault="00883361" w:rsidP="00BE3CAF">
      <w:pPr>
        <w:pBdr>
          <w:bottom w:val="single" w:sz="4" w:space="1" w:color="auto"/>
        </w:pBdr>
        <w:spacing w:before="60" w:after="0" w:line="264" w:lineRule="auto"/>
        <w:jc w:val="center"/>
        <w:rPr>
          <w:rFonts w:ascii="Verdana" w:hAnsi="Verdana"/>
          <w:color w:val="000099"/>
          <w:sz w:val="20"/>
          <w:szCs w:val="20"/>
        </w:rPr>
      </w:pPr>
    </w:p>
    <w:p w:rsidR="009B4265" w:rsidRDefault="00BE3CAF" w:rsidP="00BE3CAF">
      <w:pPr>
        <w:pBdr>
          <w:bottom w:val="single" w:sz="4" w:space="1" w:color="auto"/>
        </w:pBdr>
        <w:spacing w:before="60" w:after="0" w:line="264" w:lineRule="auto"/>
        <w:jc w:val="center"/>
        <w:rPr>
          <w:rFonts w:ascii="Verdana" w:hAnsi="Verdana"/>
          <w:color w:val="000099"/>
          <w:sz w:val="20"/>
          <w:szCs w:val="20"/>
        </w:rPr>
      </w:pPr>
      <w:r w:rsidRPr="009B4265">
        <w:rPr>
          <w:rFonts w:ascii="Verdana" w:hAnsi="Verdana"/>
          <w:color w:val="000099"/>
          <w:sz w:val="20"/>
          <w:szCs w:val="20"/>
        </w:rPr>
        <w:t xml:space="preserve">Points de repères sur le service civique en établissement de santé ou médico-social, </w:t>
      </w:r>
    </w:p>
    <w:p w:rsidR="00BE3CAF" w:rsidRPr="0038739A" w:rsidRDefault="00BE3CAF" w:rsidP="00BE3CAF">
      <w:pPr>
        <w:pBdr>
          <w:bottom w:val="single" w:sz="4" w:space="1" w:color="auto"/>
        </w:pBdr>
        <w:spacing w:before="60" w:after="0" w:line="264" w:lineRule="auto"/>
        <w:jc w:val="center"/>
        <w:rPr>
          <w:rFonts w:ascii="Verdana" w:hAnsi="Verdana"/>
          <w:color w:val="000099"/>
          <w:sz w:val="16"/>
          <w:szCs w:val="16"/>
        </w:rPr>
      </w:pPr>
      <w:r w:rsidRPr="0038739A">
        <w:rPr>
          <w:rFonts w:ascii="Verdana" w:hAnsi="Verdana"/>
          <w:color w:val="000099"/>
          <w:sz w:val="16"/>
          <w:szCs w:val="16"/>
        </w:rPr>
        <w:t>suite aux temps d’information co-organisés par l’ARS, la DRJSCS et les DDCS</w:t>
      </w:r>
    </w:p>
    <w:p w:rsidR="00BE3CAF" w:rsidRPr="0038739A" w:rsidRDefault="00BE3CAF" w:rsidP="00BE3CAF">
      <w:pPr>
        <w:pBdr>
          <w:bottom w:val="single" w:sz="4" w:space="1" w:color="auto"/>
        </w:pBdr>
        <w:spacing w:before="60" w:after="0" w:line="264" w:lineRule="auto"/>
        <w:jc w:val="center"/>
        <w:rPr>
          <w:rFonts w:ascii="Verdana" w:hAnsi="Verdana"/>
          <w:i/>
          <w:color w:val="000099"/>
          <w:sz w:val="16"/>
          <w:szCs w:val="16"/>
        </w:rPr>
      </w:pPr>
      <w:r w:rsidRPr="0038739A">
        <w:rPr>
          <w:rFonts w:ascii="Verdana" w:hAnsi="Verdana"/>
          <w:i/>
          <w:color w:val="000099"/>
          <w:sz w:val="16"/>
          <w:szCs w:val="16"/>
        </w:rPr>
        <w:t>Juillet 2016</w:t>
      </w:r>
    </w:p>
    <w:p w:rsidR="00BE3CAF" w:rsidRPr="00BE3CAF" w:rsidRDefault="00BE3CAF" w:rsidP="00BE3CAF">
      <w:pPr>
        <w:pBdr>
          <w:bottom w:val="single" w:sz="4" w:space="1" w:color="auto"/>
        </w:pBdr>
        <w:spacing w:before="60" w:after="0" w:line="264" w:lineRule="auto"/>
        <w:jc w:val="center"/>
        <w:rPr>
          <w:rFonts w:ascii="Verdana" w:hAnsi="Verdana"/>
          <w:b/>
          <w:color w:val="000099"/>
          <w:sz w:val="18"/>
          <w:szCs w:val="18"/>
        </w:rPr>
      </w:pPr>
    </w:p>
    <w:p w:rsidR="00BD349C" w:rsidRPr="00BE3CAF" w:rsidRDefault="00BE3CAF" w:rsidP="00BE3CAF">
      <w:pPr>
        <w:pBdr>
          <w:bottom w:val="single" w:sz="4" w:space="1" w:color="auto"/>
        </w:pBdr>
        <w:spacing w:before="60" w:after="0" w:line="264" w:lineRule="auto"/>
        <w:jc w:val="right"/>
        <w:rPr>
          <w:rFonts w:ascii="Verdana" w:hAnsi="Verdana"/>
          <w:b/>
          <w:color w:val="3333CC"/>
          <w:sz w:val="18"/>
          <w:szCs w:val="18"/>
        </w:rPr>
      </w:pPr>
      <w:r>
        <w:rPr>
          <w:rFonts w:ascii="Verdana" w:hAnsi="Verdana"/>
          <w:b/>
          <w:color w:val="3333CC"/>
          <w:sz w:val="18"/>
          <w:szCs w:val="18"/>
        </w:rPr>
        <w:t>1/ P</w:t>
      </w:r>
      <w:r w:rsidR="002508F7" w:rsidRPr="00BE3CAF">
        <w:rPr>
          <w:rFonts w:ascii="Verdana" w:hAnsi="Verdana"/>
          <w:b/>
          <w:color w:val="3333CC"/>
          <w:sz w:val="18"/>
          <w:szCs w:val="18"/>
        </w:rPr>
        <w:t>our définir une mission de service civique</w:t>
      </w:r>
      <w:r>
        <w:rPr>
          <w:rFonts w:ascii="Verdana" w:hAnsi="Verdana"/>
          <w:b/>
          <w:color w:val="3333CC"/>
          <w:sz w:val="18"/>
          <w:szCs w:val="18"/>
        </w:rPr>
        <w:t xml:space="preserve"> </w:t>
      </w:r>
    </w:p>
    <w:p w:rsidR="00BE3CAF" w:rsidRDefault="00BE3CAF" w:rsidP="00BE3CAF">
      <w:pPr>
        <w:pStyle w:val="Paragraphedeliste"/>
        <w:spacing w:after="60" w:line="264" w:lineRule="auto"/>
        <w:ind w:left="714"/>
        <w:jc w:val="both"/>
        <w:rPr>
          <w:rFonts w:ascii="Verdana" w:hAnsi="Verdana"/>
          <w:b/>
          <w:sz w:val="18"/>
          <w:szCs w:val="18"/>
        </w:rPr>
      </w:pPr>
    </w:p>
    <w:p w:rsidR="006711B9" w:rsidRPr="00BE3CAF" w:rsidRDefault="006711B9" w:rsidP="009776E9">
      <w:pPr>
        <w:pStyle w:val="Paragraphedeliste"/>
        <w:numPr>
          <w:ilvl w:val="0"/>
          <w:numId w:val="1"/>
        </w:numPr>
        <w:spacing w:after="60" w:line="264" w:lineRule="auto"/>
        <w:ind w:left="714" w:hanging="357"/>
        <w:jc w:val="both"/>
        <w:rPr>
          <w:rFonts w:ascii="Verdana" w:hAnsi="Verdana"/>
          <w:b/>
          <w:sz w:val="18"/>
          <w:szCs w:val="18"/>
        </w:rPr>
      </w:pPr>
      <w:r w:rsidRPr="00BE3CAF">
        <w:rPr>
          <w:rFonts w:ascii="Verdana" w:hAnsi="Verdana"/>
          <w:b/>
          <w:sz w:val="18"/>
          <w:szCs w:val="18"/>
        </w:rPr>
        <w:t>Qu’est-ce qu’une mission de service civique ?</w:t>
      </w:r>
    </w:p>
    <w:p w:rsidR="006711B9" w:rsidRPr="00BE3CAF" w:rsidRDefault="00412EB1" w:rsidP="009776E9">
      <w:pPr>
        <w:spacing w:after="60" w:line="264" w:lineRule="auto"/>
        <w:jc w:val="both"/>
        <w:rPr>
          <w:rFonts w:ascii="Verdana" w:hAnsi="Verdana"/>
          <w:sz w:val="18"/>
          <w:szCs w:val="18"/>
        </w:rPr>
      </w:pPr>
      <w:r w:rsidRPr="00BE3CAF">
        <w:rPr>
          <w:sz w:val="18"/>
          <w:szCs w:val="18"/>
        </w:rPr>
        <w:t>→</w:t>
      </w:r>
      <w:r w:rsidRPr="00BE3CAF">
        <w:rPr>
          <w:rFonts w:ascii="Verdana" w:hAnsi="Verdana"/>
          <w:sz w:val="18"/>
          <w:szCs w:val="18"/>
        </w:rPr>
        <w:t xml:space="preserve"> Il s’agit d’une mission d’intérêt général, utile pour la société</w:t>
      </w:r>
      <w:r w:rsidR="009776E9" w:rsidRPr="00BE3CAF">
        <w:rPr>
          <w:rFonts w:ascii="Verdana" w:hAnsi="Verdana"/>
          <w:sz w:val="18"/>
          <w:szCs w:val="18"/>
        </w:rPr>
        <w:t xml:space="preserve">, le jeune et </w:t>
      </w:r>
      <w:r w:rsidRPr="00BE3CAF">
        <w:rPr>
          <w:rFonts w:ascii="Verdana" w:hAnsi="Verdana"/>
          <w:sz w:val="18"/>
          <w:szCs w:val="18"/>
        </w:rPr>
        <w:t>la</w:t>
      </w:r>
      <w:r w:rsidR="00A874E0" w:rsidRPr="00BE3CAF">
        <w:rPr>
          <w:rFonts w:ascii="Verdana" w:hAnsi="Verdana"/>
          <w:sz w:val="18"/>
          <w:szCs w:val="18"/>
        </w:rPr>
        <w:t xml:space="preserve"> structure d’accueil</w:t>
      </w:r>
      <w:r w:rsidRPr="00BE3CAF">
        <w:rPr>
          <w:rFonts w:ascii="Verdana" w:hAnsi="Verdana"/>
          <w:sz w:val="18"/>
          <w:szCs w:val="18"/>
        </w:rPr>
        <w:t>, permettant de répondre aux besoins de la population et des territoires.</w:t>
      </w:r>
    </w:p>
    <w:p w:rsidR="00412EB1" w:rsidRPr="00BE3CAF" w:rsidRDefault="00412EB1" w:rsidP="009776E9">
      <w:pPr>
        <w:spacing w:after="60" w:line="264" w:lineRule="auto"/>
        <w:jc w:val="both"/>
        <w:rPr>
          <w:rFonts w:ascii="Verdana" w:hAnsi="Verdana"/>
          <w:sz w:val="18"/>
          <w:szCs w:val="18"/>
        </w:rPr>
      </w:pPr>
      <w:r w:rsidRPr="00BE3CAF">
        <w:rPr>
          <w:rFonts w:ascii="Verdana" w:hAnsi="Verdana"/>
          <w:sz w:val="18"/>
          <w:szCs w:val="18"/>
        </w:rPr>
        <w:t xml:space="preserve">Elle est distincte et complémentaire </w:t>
      </w:r>
      <w:r w:rsidR="009776E9" w:rsidRPr="00BE3CAF">
        <w:rPr>
          <w:rFonts w:ascii="Verdana" w:hAnsi="Verdana"/>
          <w:sz w:val="18"/>
          <w:szCs w:val="18"/>
        </w:rPr>
        <w:t xml:space="preserve">de </w:t>
      </w:r>
      <w:r w:rsidRPr="00BE3CAF">
        <w:rPr>
          <w:rFonts w:ascii="Verdana" w:hAnsi="Verdana"/>
          <w:sz w:val="18"/>
          <w:szCs w:val="18"/>
        </w:rPr>
        <w:t>l’action des salariés et stagiaires.</w:t>
      </w:r>
    </w:p>
    <w:p w:rsidR="00412EB1" w:rsidRPr="00BE3CAF" w:rsidRDefault="00412EB1" w:rsidP="009776E9">
      <w:pPr>
        <w:spacing w:after="60" w:line="264" w:lineRule="auto"/>
        <w:jc w:val="both"/>
        <w:rPr>
          <w:rFonts w:ascii="Verdana" w:hAnsi="Verdana"/>
          <w:sz w:val="18"/>
          <w:szCs w:val="18"/>
        </w:rPr>
      </w:pPr>
      <w:r w:rsidRPr="00BE3CAF">
        <w:rPr>
          <w:rFonts w:ascii="Verdana" w:hAnsi="Verdana"/>
          <w:sz w:val="18"/>
          <w:szCs w:val="18"/>
        </w:rPr>
        <w:t xml:space="preserve">Elle privilégie la relation du jeune avec les autres : elle implique un échange avec les usagers, un contact direct avec </w:t>
      </w:r>
      <w:r w:rsidR="009776E9" w:rsidRPr="00BE3CAF">
        <w:rPr>
          <w:rFonts w:ascii="Verdana" w:hAnsi="Verdana"/>
          <w:sz w:val="18"/>
          <w:szCs w:val="18"/>
        </w:rPr>
        <w:t xml:space="preserve">eux, et ne peut se réaliser </w:t>
      </w:r>
      <w:r w:rsidRPr="00BE3CAF">
        <w:rPr>
          <w:rFonts w:ascii="Verdana" w:hAnsi="Verdana"/>
          <w:sz w:val="18"/>
          <w:szCs w:val="18"/>
        </w:rPr>
        <w:t>derrière</w:t>
      </w:r>
      <w:r w:rsidR="009776E9" w:rsidRPr="00BE3CAF">
        <w:rPr>
          <w:rFonts w:ascii="Verdana" w:hAnsi="Verdana"/>
          <w:sz w:val="18"/>
          <w:szCs w:val="18"/>
        </w:rPr>
        <w:t xml:space="preserve"> un ordinateur</w:t>
      </w:r>
      <w:r w:rsidRPr="00BE3CAF">
        <w:rPr>
          <w:rFonts w:ascii="Verdana" w:hAnsi="Verdana"/>
          <w:sz w:val="18"/>
          <w:szCs w:val="18"/>
        </w:rPr>
        <w:t>.</w:t>
      </w:r>
    </w:p>
    <w:p w:rsidR="00412EB1" w:rsidRDefault="00412EB1" w:rsidP="00BE3CAF">
      <w:pPr>
        <w:spacing w:after="0" w:line="264" w:lineRule="auto"/>
        <w:jc w:val="both"/>
        <w:rPr>
          <w:rFonts w:ascii="Verdana" w:hAnsi="Verdana"/>
          <w:sz w:val="18"/>
          <w:szCs w:val="18"/>
        </w:rPr>
      </w:pPr>
      <w:r w:rsidRPr="00BE3CAF">
        <w:rPr>
          <w:rFonts w:ascii="Verdana" w:hAnsi="Verdana"/>
          <w:sz w:val="18"/>
          <w:szCs w:val="18"/>
        </w:rPr>
        <w:t xml:space="preserve">Elle vise à constituer une étape de vie d’éducation citoyenne par </w:t>
      </w:r>
      <w:r w:rsidR="00C465D1" w:rsidRPr="00BE3CAF">
        <w:rPr>
          <w:rFonts w:ascii="Verdana" w:hAnsi="Verdana"/>
          <w:sz w:val="18"/>
          <w:szCs w:val="18"/>
        </w:rPr>
        <w:t>l’action, accessible à  tous</w:t>
      </w:r>
      <w:r w:rsidRPr="00BE3CAF">
        <w:rPr>
          <w:rFonts w:ascii="Verdana" w:hAnsi="Verdana"/>
          <w:sz w:val="18"/>
          <w:szCs w:val="18"/>
        </w:rPr>
        <w:t>.</w:t>
      </w:r>
    </w:p>
    <w:p w:rsidR="00BE3CAF" w:rsidRPr="00BE3CAF" w:rsidRDefault="00BE3CAF" w:rsidP="00BE3CAF">
      <w:pPr>
        <w:spacing w:after="0" w:line="264" w:lineRule="auto"/>
        <w:jc w:val="both"/>
        <w:rPr>
          <w:rFonts w:ascii="Verdana" w:hAnsi="Verdana"/>
          <w:b/>
          <w:sz w:val="18"/>
          <w:szCs w:val="18"/>
        </w:rPr>
      </w:pPr>
    </w:p>
    <w:p w:rsidR="00A874E0" w:rsidRPr="00BE3CAF" w:rsidRDefault="00DC0AFB" w:rsidP="009776E9">
      <w:pPr>
        <w:pStyle w:val="Paragraphedeliste"/>
        <w:numPr>
          <w:ilvl w:val="0"/>
          <w:numId w:val="1"/>
        </w:numPr>
        <w:spacing w:after="60" w:line="264" w:lineRule="auto"/>
        <w:ind w:left="714" w:hanging="357"/>
        <w:jc w:val="both"/>
        <w:rPr>
          <w:rFonts w:ascii="Verdana" w:hAnsi="Verdana"/>
          <w:b/>
          <w:sz w:val="18"/>
          <w:szCs w:val="18"/>
        </w:rPr>
      </w:pPr>
      <w:r w:rsidRPr="00BE3CAF">
        <w:rPr>
          <w:rFonts w:ascii="Verdana" w:hAnsi="Verdana"/>
          <w:b/>
          <w:sz w:val="18"/>
          <w:szCs w:val="18"/>
        </w:rPr>
        <w:t>Le volontaire est-il en charge d</w:t>
      </w:r>
      <w:r w:rsidR="002D21BC" w:rsidRPr="00BE3CAF">
        <w:rPr>
          <w:rFonts w:ascii="Verdana" w:hAnsi="Verdana"/>
          <w:b/>
          <w:sz w:val="18"/>
          <w:szCs w:val="18"/>
        </w:rPr>
        <w:t>e personnes vulnérables (</w:t>
      </w:r>
      <w:r w:rsidR="00BE3CAF">
        <w:rPr>
          <w:rFonts w:ascii="Verdana" w:hAnsi="Verdana"/>
          <w:b/>
          <w:sz w:val="18"/>
          <w:szCs w:val="18"/>
        </w:rPr>
        <w:t>personnes âgées ou avec un handicap, enfants</w:t>
      </w:r>
      <w:r w:rsidR="002D21BC" w:rsidRPr="00BE3CAF">
        <w:rPr>
          <w:rFonts w:ascii="Verdana" w:hAnsi="Verdana"/>
          <w:b/>
          <w:sz w:val="18"/>
          <w:szCs w:val="18"/>
        </w:rPr>
        <w:t>) ?</w:t>
      </w:r>
      <w:r w:rsidR="00216D10" w:rsidRPr="00BE3CAF">
        <w:rPr>
          <w:rFonts w:ascii="Verdana" w:hAnsi="Verdana"/>
          <w:b/>
          <w:sz w:val="18"/>
          <w:szCs w:val="18"/>
        </w:rPr>
        <w:t xml:space="preserve"> </w:t>
      </w:r>
    </w:p>
    <w:p w:rsidR="00DC0AFB" w:rsidRPr="00BE3CAF" w:rsidRDefault="00DC0AFB" w:rsidP="009776E9">
      <w:pPr>
        <w:spacing w:after="60" w:line="264" w:lineRule="auto"/>
        <w:jc w:val="both"/>
        <w:rPr>
          <w:rFonts w:ascii="Verdana" w:hAnsi="Verdana"/>
          <w:sz w:val="18"/>
          <w:szCs w:val="18"/>
        </w:rPr>
      </w:pPr>
      <w:r w:rsidRPr="00BE3CAF">
        <w:rPr>
          <w:sz w:val="18"/>
          <w:szCs w:val="18"/>
        </w:rPr>
        <w:t>→</w:t>
      </w:r>
      <w:r w:rsidRPr="00BE3CAF">
        <w:rPr>
          <w:rFonts w:ascii="Verdana" w:hAnsi="Verdana"/>
          <w:sz w:val="18"/>
          <w:szCs w:val="18"/>
        </w:rPr>
        <w:t xml:space="preserve"> Le volontaire intervient </w:t>
      </w:r>
      <w:r w:rsidRPr="00BE3CAF">
        <w:rPr>
          <w:rFonts w:ascii="Verdana" w:hAnsi="Verdana"/>
          <w:i/>
          <w:sz w:val="18"/>
          <w:szCs w:val="18"/>
        </w:rPr>
        <w:t>en soutien à</w:t>
      </w:r>
      <w:r w:rsidRPr="00BE3CAF">
        <w:rPr>
          <w:rFonts w:ascii="Verdana" w:hAnsi="Verdana"/>
          <w:sz w:val="18"/>
          <w:szCs w:val="18"/>
        </w:rPr>
        <w:t xml:space="preserve"> l’animation de groupes de mineurs </w:t>
      </w:r>
      <w:r w:rsidR="00A874E0" w:rsidRPr="00BE3CAF">
        <w:rPr>
          <w:rFonts w:ascii="Verdana" w:hAnsi="Verdana"/>
          <w:sz w:val="18"/>
          <w:szCs w:val="18"/>
        </w:rPr>
        <w:t xml:space="preserve">ou de majeurs vulnérables, </w:t>
      </w:r>
      <w:r w:rsidRPr="00BE3CAF">
        <w:rPr>
          <w:rFonts w:ascii="Verdana" w:hAnsi="Verdana"/>
          <w:sz w:val="18"/>
          <w:szCs w:val="18"/>
        </w:rPr>
        <w:t xml:space="preserve">aux côtés d’un professionnel, </w:t>
      </w:r>
      <w:r w:rsidRPr="00BE3CAF">
        <w:rPr>
          <w:rFonts w:ascii="Verdana" w:hAnsi="Verdana"/>
          <w:i/>
          <w:sz w:val="18"/>
          <w:szCs w:val="18"/>
        </w:rPr>
        <w:t>en plus de l’effectif réglementaire</w:t>
      </w:r>
      <w:r w:rsidRPr="00BE3CAF">
        <w:rPr>
          <w:rFonts w:ascii="Verdana" w:hAnsi="Verdana"/>
          <w:sz w:val="18"/>
          <w:szCs w:val="18"/>
        </w:rPr>
        <w:t xml:space="preserve">. </w:t>
      </w:r>
    </w:p>
    <w:p w:rsidR="00A874E0" w:rsidRPr="00BE3CAF" w:rsidRDefault="00DC0AFB" w:rsidP="009776E9">
      <w:pPr>
        <w:spacing w:after="60" w:line="264" w:lineRule="auto"/>
        <w:jc w:val="both"/>
        <w:rPr>
          <w:rFonts w:ascii="Verdana" w:hAnsi="Verdana"/>
          <w:sz w:val="18"/>
          <w:szCs w:val="18"/>
        </w:rPr>
      </w:pPr>
      <w:r w:rsidRPr="00BE3CAF">
        <w:rPr>
          <w:rFonts w:ascii="Verdana" w:hAnsi="Verdana"/>
          <w:sz w:val="18"/>
          <w:szCs w:val="18"/>
        </w:rPr>
        <w:t xml:space="preserve">Il ne peut donc pas </w:t>
      </w:r>
      <w:r w:rsidR="006711B9" w:rsidRPr="00BE3CAF">
        <w:rPr>
          <w:rFonts w:ascii="Verdana" w:hAnsi="Verdana"/>
          <w:sz w:val="18"/>
          <w:szCs w:val="18"/>
        </w:rPr>
        <w:t xml:space="preserve">avoir l’entière </w:t>
      </w:r>
      <w:r w:rsidRPr="00BE3CAF">
        <w:rPr>
          <w:rFonts w:ascii="Verdana" w:hAnsi="Verdana"/>
          <w:sz w:val="18"/>
          <w:szCs w:val="18"/>
        </w:rPr>
        <w:t>responsabilité d’un groupe de mineurs</w:t>
      </w:r>
      <w:r w:rsidR="00A874E0" w:rsidRPr="00BE3CAF">
        <w:rPr>
          <w:rFonts w:ascii="Verdana" w:hAnsi="Verdana"/>
          <w:sz w:val="18"/>
          <w:szCs w:val="18"/>
        </w:rPr>
        <w:t xml:space="preserve"> ou de majeurs vulnérables</w:t>
      </w:r>
      <w:r w:rsidRPr="00BE3CAF">
        <w:rPr>
          <w:rFonts w:ascii="Verdana" w:hAnsi="Verdana"/>
          <w:sz w:val="18"/>
          <w:szCs w:val="18"/>
        </w:rPr>
        <w:t>. Plus précisément, un professionnel ou bénévole responsable du groupe sera dans la même pièce. Les interventions du volontaire auront été préparées en amont avec l’aide du professionnel.</w:t>
      </w:r>
      <w:r w:rsidR="006711B9" w:rsidRPr="00BE3CAF">
        <w:rPr>
          <w:rFonts w:ascii="Verdana" w:hAnsi="Verdana"/>
          <w:sz w:val="18"/>
          <w:szCs w:val="18"/>
        </w:rPr>
        <w:t xml:space="preserve"> </w:t>
      </w:r>
    </w:p>
    <w:p w:rsidR="00412EB1" w:rsidRDefault="009776E9" w:rsidP="00BE3CAF">
      <w:pPr>
        <w:spacing w:after="0" w:line="264" w:lineRule="auto"/>
        <w:jc w:val="both"/>
        <w:rPr>
          <w:rFonts w:ascii="Verdana" w:hAnsi="Verdana"/>
          <w:sz w:val="18"/>
          <w:szCs w:val="18"/>
        </w:rPr>
      </w:pPr>
      <w:r w:rsidRPr="00BE3CAF">
        <w:rPr>
          <w:rFonts w:ascii="Verdana" w:hAnsi="Verdana"/>
          <w:sz w:val="18"/>
          <w:szCs w:val="18"/>
        </w:rPr>
        <w:t>Si l’accueil est déclaré, le volontaire devra figurer dans les fiches complémentaires avec la mention «</w:t>
      </w:r>
      <w:r w:rsidR="001C26B0" w:rsidRPr="00BE3CAF">
        <w:rPr>
          <w:rFonts w:ascii="Verdana" w:hAnsi="Verdana"/>
          <w:sz w:val="18"/>
          <w:szCs w:val="18"/>
        </w:rPr>
        <w:t> autre » et non « animateur », ce qui permettra de vérifier</w:t>
      </w:r>
      <w:r w:rsidRPr="00BE3CAF">
        <w:rPr>
          <w:rFonts w:ascii="Verdana" w:hAnsi="Verdana"/>
          <w:sz w:val="18"/>
          <w:szCs w:val="18"/>
        </w:rPr>
        <w:t xml:space="preserve"> sa capacité à participer à un accueil collectif de mineurs</w:t>
      </w:r>
      <w:r w:rsidR="001C26B0" w:rsidRPr="00BE3CAF">
        <w:rPr>
          <w:rFonts w:ascii="Verdana" w:hAnsi="Verdana"/>
          <w:sz w:val="18"/>
          <w:szCs w:val="18"/>
        </w:rPr>
        <w:t>, sans l’inclure dans le taux d’encadrement réglementaire.</w:t>
      </w:r>
    </w:p>
    <w:p w:rsidR="00BE3CAF" w:rsidRPr="00BE3CAF" w:rsidRDefault="00BE3CAF" w:rsidP="00BE3CAF">
      <w:pPr>
        <w:spacing w:after="0" w:line="264" w:lineRule="auto"/>
        <w:jc w:val="both"/>
        <w:rPr>
          <w:rFonts w:ascii="Verdana" w:hAnsi="Verdana"/>
          <w:sz w:val="18"/>
          <w:szCs w:val="18"/>
        </w:rPr>
      </w:pPr>
    </w:p>
    <w:p w:rsidR="00DC0AFB" w:rsidRPr="00BE3CAF" w:rsidRDefault="00DC0AFB" w:rsidP="009776E9">
      <w:pPr>
        <w:pStyle w:val="Paragraphedeliste"/>
        <w:numPr>
          <w:ilvl w:val="0"/>
          <w:numId w:val="1"/>
        </w:numPr>
        <w:spacing w:after="60" w:line="264" w:lineRule="auto"/>
        <w:ind w:left="714" w:hanging="357"/>
        <w:jc w:val="both"/>
        <w:rPr>
          <w:rFonts w:ascii="Verdana" w:hAnsi="Verdana"/>
          <w:b/>
          <w:sz w:val="18"/>
          <w:szCs w:val="18"/>
        </w:rPr>
      </w:pPr>
      <w:r w:rsidRPr="00BE3CAF">
        <w:rPr>
          <w:rFonts w:ascii="Verdana" w:hAnsi="Verdana"/>
          <w:b/>
          <w:sz w:val="18"/>
          <w:szCs w:val="18"/>
        </w:rPr>
        <w:t>Le volontaire est-il responsable de relations avec les partenaires et la presse ?</w:t>
      </w:r>
      <w:r w:rsidR="002D21BC" w:rsidRPr="00BE3CAF">
        <w:rPr>
          <w:rFonts w:ascii="Verdana" w:hAnsi="Verdana"/>
          <w:b/>
          <w:sz w:val="18"/>
          <w:szCs w:val="18"/>
        </w:rPr>
        <w:t xml:space="preserve"> Représente-t-il l’établissement ?</w:t>
      </w:r>
    </w:p>
    <w:p w:rsidR="00FC6F19" w:rsidRPr="00BE3CAF" w:rsidRDefault="00DC0AFB" w:rsidP="009776E9">
      <w:pPr>
        <w:spacing w:after="60" w:line="264" w:lineRule="auto"/>
        <w:jc w:val="both"/>
        <w:rPr>
          <w:rFonts w:ascii="Verdana" w:hAnsi="Verdana"/>
          <w:sz w:val="18"/>
          <w:szCs w:val="18"/>
        </w:rPr>
      </w:pPr>
      <w:r w:rsidRPr="00BE3CAF">
        <w:rPr>
          <w:sz w:val="18"/>
          <w:szCs w:val="18"/>
        </w:rPr>
        <w:t>→</w:t>
      </w:r>
      <w:r w:rsidRPr="00BE3CAF">
        <w:rPr>
          <w:rFonts w:ascii="Verdana" w:hAnsi="Verdana"/>
          <w:sz w:val="18"/>
          <w:szCs w:val="18"/>
        </w:rPr>
        <w:t xml:space="preserve"> </w:t>
      </w:r>
      <w:r w:rsidR="00FC6F19" w:rsidRPr="00BE3CAF">
        <w:rPr>
          <w:rFonts w:ascii="Verdana" w:hAnsi="Verdana"/>
          <w:sz w:val="18"/>
          <w:szCs w:val="18"/>
        </w:rPr>
        <w:t xml:space="preserve">Le volontaire peut </w:t>
      </w:r>
      <w:r w:rsidR="00FC6F19" w:rsidRPr="00BE3CAF">
        <w:rPr>
          <w:rFonts w:ascii="Verdana" w:hAnsi="Verdana"/>
          <w:i/>
          <w:sz w:val="18"/>
          <w:szCs w:val="18"/>
        </w:rPr>
        <w:t>contribuer au</w:t>
      </w:r>
      <w:r w:rsidR="00FC6F19" w:rsidRPr="00BE3CAF">
        <w:rPr>
          <w:rFonts w:ascii="Verdana" w:hAnsi="Verdana"/>
          <w:sz w:val="18"/>
          <w:szCs w:val="18"/>
        </w:rPr>
        <w:t xml:space="preserve"> développement de relations avec les partenaires et la presse</w:t>
      </w:r>
      <w:r w:rsidR="00BD349C" w:rsidRPr="00BE3CAF">
        <w:rPr>
          <w:rFonts w:ascii="Verdana" w:hAnsi="Verdana"/>
          <w:sz w:val="18"/>
          <w:szCs w:val="18"/>
        </w:rPr>
        <w:t xml:space="preserve"> </w:t>
      </w:r>
      <w:r w:rsidR="00FC6F19" w:rsidRPr="00BE3CAF">
        <w:rPr>
          <w:rFonts w:ascii="Verdana" w:hAnsi="Verdana"/>
          <w:i/>
          <w:sz w:val="18"/>
          <w:szCs w:val="18"/>
        </w:rPr>
        <w:t>aux côtés</w:t>
      </w:r>
      <w:r w:rsidR="00B3565C" w:rsidRPr="00BE3CAF">
        <w:rPr>
          <w:rFonts w:ascii="Verdana" w:hAnsi="Verdana"/>
          <w:i/>
          <w:sz w:val="18"/>
          <w:szCs w:val="18"/>
        </w:rPr>
        <w:t xml:space="preserve"> de professionnels</w:t>
      </w:r>
      <w:r w:rsidR="00FC6F19" w:rsidRPr="00BE3CAF">
        <w:rPr>
          <w:rFonts w:ascii="Verdana" w:hAnsi="Verdana"/>
          <w:sz w:val="18"/>
          <w:szCs w:val="18"/>
        </w:rPr>
        <w:t xml:space="preserve">. </w:t>
      </w:r>
      <w:r w:rsidR="00B3565C" w:rsidRPr="00BE3CAF">
        <w:rPr>
          <w:rFonts w:ascii="Verdana" w:hAnsi="Verdana"/>
          <w:sz w:val="18"/>
          <w:szCs w:val="18"/>
        </w:rPr>
        <w:t>Il peut jouer un rôle « d’ambassadeur » sur une thématique</w:t>
      </w:r>
      <w:r w:rsidR="00D037A0" w:rsidRPr="00BE3CAF">
        <w:rPr>
          <w:rFonts w:ascii="Verdana" w:hAnsi="Verdana"/>
          <w:sz w:val="18"/>
          <w:szCs w:val="18"/>
        </w:rPr>
        <w:t xml:space="preserve"> d’intérêt général </w:t>
      </w:r>
      <w:r w:rsidR="00B3565C" w:rsidRPr="00BE3CAF">
        <w:rPr>
          <w:rFonts w:ascii="Verdana" w:hAnsi="Verdana"/>
          <w:sz w:val="18"/>
          <w:szCs w:val="18"/>
        </w:rPr>
        <w:t>auprès d’autres personnes, en tant que volontaire sur une mission d’intérêt général.</w:t>
      </w:r>
    </w:p>
    <w:p w:rsidR="00DC0AFB" w:rsidRPr="00BE3CAF" w:rsidRDefault="00235369" w:rsidP="00BE3CAF">
      <w:pPr>
        <w:spacing w:after="0" w:line="264" w:lineRule="auto"/>
        <w:jc w:val="both"/>
        <w:rPr>
          <w:rFonts w:ascii="Verdana" w:hAnsi="Verdana"/>
          <w:sz w:val="18"/>
          <w:szCs w:val="18"/>
        </w:rPr>
      </w:pPr>
      <w:r w:rsidRPr="00BE3CAF">
        <w:rPr>
          <w:rFonts w:ascii="Verdana" w:hAnsi="Verdana"/>
          <w:sz w:val="18"/>
          <w:szCs w:val="18"/>
        </w:rPr>
        <w:t>I</w:t>
      </w:r>
      <w:r w:rsidR="00FC6F19" w:rsidRPr="00BE3CAF">
        <w:rPr>
          <w:rFonts w:ascii="Verdana" w:hAnsi="Verdana"/>
          <w:sz w:val="18"/>
          <w:szCs w:val="18"/>
        </w:rPr>
        <w:t>l ne peut représenter seul la collectivité dans u</w:t>
      </w:r>
      <w:r w:rsidR="00B3565C" w:rsidRPr="00BE3CAF">
        <w:rPr>
          <w:rFonts w:ascii="Verdana" w:hAnsi="Verdana"/>
          <w:sz w:val="18"/>
          <w:szCs w:val="18"/>
        </w:rPr>
        <w:t>ne réunion avec des partenaires par exemple.</w:t>
      </w:r>
      <w:r w:rsidRPr="00BE3CAF">
        <w:rPr>
          <w:rFonts w:ascii="Verdana" w:hAnsi="Verdana"/>
          <w:sz w:val="18"/>
          <w:szCs w:val="18"/>
        </w:rPr>
        <w:t xml:space="preserve"> Son statut </w:t>
      </w:r>
      <w:r w:rsidR="00BD349C" w:rsidRPr="00BE3CAF">
        <w:rPr>
          <w:rFonts w:ascii="Verdana" w:hAnsi="Verdana"/>
          <w:sz w:val="18"/>
          <w:szCs w:val="18"/>
        </w:rPr>
        <w:t>devrait être clairement i</w:t>
      </w:r>
      <w:r w:rsidRPr="00BE3CAF">
        <w:rPr>
          <w:rFonts w:ascii="Verdana" w:hAnsi="Verdana"/>
          <w:sz w:val="18"/>
          <w:szCs w:val="18"/>
        </w:rPr>
        <w:t>dentifié, en interne et en externe</w:t>
      </w:r>
      <w:r w:rsidR="00BD349C" w:rsidRPr="00BE3CAF">
        <w:rPr>
          <w:rFonts w:ascii="Verdana" w:hAnsi="Verdana"/>
          <w:sz w:val="18"/>
          <w:szCs w:val="18"/>
        </w:rPr>
        <w:t>.</w:t>
      </w:r>
    </w:p>
    <w:p w:rsidR="00BD349C" w:rsidRPr="00BE3CAF" w:rsidRDefault="00BD349C" w:rsidP="00BE3CAF">
      <w:pPr>
        <w:spacing w:after="0" w:line="264" w:lineRule="auto"/>
        <w:ind w:left="357"/>
        <w:jc w:val="both"/>
        <w:rPr>
          <w:rFonts w:ascii="Verdana" w:hAnsi="Verdana"/>
          <w:sz w:val="18"/>
          <w:szCs w:val="18"/>
        </w:rPr>
      </w:pPr>
    </w:p>
    <w:p w:rsidR="001B1D36" w:rsidRPr="00BE3CAF" w:rsidRDefault="00412EB1" w:rsidP="009776E9">
      <w:pPr>
        <w:pStyle w:val="Paragraphedeliste"/>
        <w:numPr>
          <w:ilvl w:val="0"/>
          <w:numId w:val="1"/>
        </w:numPr>
        <w:spacing w:after="60" w:line="264" w:lineRule="auto"/>
        <w:ind w:left="714" w:hanging="357"/>
        <w:jc w:val="both"/>
        <w:rPr>
          <w:rFonts w:ascii="Verdana" w:hAnsi="Verdana"/>
          <w:b/>
          <w:sz w:val="18"/>
          <w:szCs w:val="18"/>
        </w:rPr>
      </w:pPr>
      <w:r w:rsidRPr="00BE3CAF">
        <w:rPr>
          <w:rFonts w:ascii="Verdana" w:hAnsi="Verdana"/>
          <w:b/>
          <w:sz w:val="18"/>
          <w:szCs w:val="18"/>
        </w:rPr>
        <w:t xml:space="preserve">La réalisation de la mission peut-elle demander </w:t>
      </w:r>
      <w:r w:rsidR="001B1D36" w:rsidRPr="00BE3CAF">
        <w:rPr>
          <w:rFonts w:ascii="Verdana" w:hAnsi="Verdana"/>
          <w:b/>
          <w:sz w:val="18"/>
          <w:szCs w:val="18"/>
        </w:rPr>
        <w:t>des compétences ?</w:t>
      </w:r>
      <w:r w:rsidR="006F5C81" w:rsidRPr="00BE3CAF">
        <w:rPr>
          <w:rFonts w:ascii="Verdana" w:hAnsi="Verdana"/>
          <w:b/>
          <w:sz w:val="18"/>
          <w:szCs w:val="18"/>
        </w:rPr>
        <w:t xml:space="preserve"> </w:t>
      </w:r>
      <w:r w:rsidR="00BE3CAF">
        <w:rPr>
          <w:rFonts w:ascii="Verdana" w:hAnsi="Verdana"/>
          <w:b/>
          <w:sz w:val="18"/>
          <w:szCs w:val="18"/>
        </w:rPr>
        <w:t>Le permis de conduire o</w:t>
      </w:r>
      <w:r w:rsidR="00066138" w:rsidRPr="00BE3CAF">
        <w:rPr>
          <w:rFonts w:ascii="Verdana" w:hAnsi="Verdana"/>
          <w:b/>
          <w:sz w:val="18"/>
          <w:szCs w:val="18"/>
        </w:rPr>
        <w:t>u des capacités juridiques ?</w:t>
      </w:r>
    </w:p>
    <w:p w:rsidR="00B3565C" w:rsidRPr="00BE3CAF" w:rsidRDefault="00B3565C" w:rsidP="00BE3CAF">
      <w:pPr>
        <w:spacing w:after="60" w:line="264" w:lineRule="auto"/>
        <w:jc w:val="both"/>
        <w:rPr>
          <w:rFonts w:ascii="Verdana" w:hAnsi="Verdana" w:cs="Arial"/>
          <w:sz w:val="18"/>
          <w:szCs w:val="18"/>
        </w:rPr>
      </w:pPr>
      <w:r w:rsidRPr="00BE3CAF">
        <w:rPr>
          <w:sz w:val="18"/>
          <w:szCs w:val="18"/>
        </w:rPr>
        <w:t>→</w:t>
      </w:r>
      <w:r w:rsidRPr="00BE3CAF">
        <w:rPr>
          <w:rFonts w:ascii="Verdana" w:hAnsi="Verdana"/>
          <w:sz w:val="18"/>
          <w:szCs w:val="18"/>
        </w:rPr>
        <w:t xml:space="preserve"> Les missions de service civique sont accessibles à tous les jeunes selon leur motivation, sans pré-requis scolaire. </w:t>
      </w:r>
      <w:r w:rsidR="002E29EF" w:rsidRPr="00BE3CAF">
        <w:rPr>
          <w:rFonts w:ascii="Verdana" w:hAnsi="Verdana"/>
          <w:sz w:val="18"/>
          <w:szCs w:val="18"/>
        </w:rPr>
        <w:t xml:space="preserve">Les avoirs-être sont privilégiés (maturité, capacité d’empathie…). </w:t>
      </w:r>
      <w:r w:rsidRPr="00BE3CAF">
        <w:rPr>
          <w:rFonts w:ascii="Verdana" w:hAnsi="Verdana"/>
          <w:sz w:val="18"/>
          <w:szCs w:val="18"/>
        </w:rPr>
        <w:t xml:space="preserve">Si des aptitudes </w:t>
      </w:r>
      <w:r w:rsidR="00BD349C" w:rsidRPr="00BE3CAF">
        <w:rPr>
          <w:rFonts w:ascii="Verdana" w:hAnsi="Verdana"/>
          <w:sz w:val="18"/>
          <w:szCs w:val="18"/>
        </w:rPr>
        <w:t xml:space="preserve">(permis notamment) </w:t>
      </w:r>
      <w:r w:rsidRPr="00BE3CAF">
        <w:rPr>
          <w:rFonts w:ascii="Verdana" w:hAnsi="Verdana"/>
          <w:sz w:val="18"/>
          <w:szCs w:val="18"/>
        </w:rPr>
        <w:t xml:space="preserve">sont souhaitables, il peut être intéressant de constituer des </w:t>
      </w:r>
      <w:r w:rsidRPr="00BE3CAF">
        <w:rPr>
          <w:rFonts w:ascii="Verdana" w:hAnsi="Verdana"/>
          <w:i/>
          <w:sz w:val="18"/>
          <w:szCs w:val="18"/>
        </w:rPr>
        <w:t xml:space="preserve">binômes </w:t>
      </w:r>
      <w:r w:rsidR="00412EB1" w:rsidRPr="00BE3CAF">
        <w:rPr>
          <w:rFonts w:ascii="Verdana" w:hAnsi="Verdana" w:cs="Arial"/>
          <w:i/>
          <w:sz w:val="18"/>
          <w:szCs w:val="18"/>
        </w:rPr>
        <w:t xml:space="preserve">aux compétences </w:t>
      </w:r>
      <w:r w:rsidRPr="00BE3CAF">
        <w:rPr>
          <w:rFonts w:ascii="Verdana" w:hAnsi="Verdana" w:cs="Arial"/>
          <w:i/>
          <w:sz w:val="18"/>
          <w:szCs w:val="18"/>
        </w:rPr>
        <w:t>complémentaires</w:t>
      </w:r>
      <w:r w:rsidR="00BD349C" w:rsidRPr="00BE3CAF">
        <w:rPr>
          <w:rFonts w:ascii="Verdana" w:hAnsi="Verdana" w:cs="Arial"/>
          <w:sz w:val="18"/>
          <w:szCs w:val="18"/>
        </w:rPr>
        <w:t>, pour ne pas exclure à priori des jeunes</w:t>
      </w:r>
      <w:r w:rsidRPr="00BE3CAF">
        <w:rPr>
          <w:rFonts w:ascii="Verdana" w:hAnsi="Verdana" w:cs="Arial"/>
          <w:sz w:val="18"/>
          <w:szCs w:val="18"/>
        </w:rPr>
        <w:t>.</w:t>
      </w:r>
    </w:p>
    <w:p w:rsidR="00066138" w:rsidRDefault="00066138" w:rsidP="00BE3CAF">
      <w:pPr>
        <w:spacing w:after="0"/>
        <w:jc w:val="both"/>
        <w:rPr>
          <w:rFonts w:ascii="Verdana" w:eastAsia="Times New Roman" w:hAnsi="Verdana" w:cs="Arial"/>
          <w:sz w:val="18"/>
          <w:szCs w:val="18"/>
        </w:rPr>
      </w:pPr>
      <w:r w:rsidRPr="00BE3CAF">
        <w:rPr>
          <w:rFonts w:ascii="Verdana" w:eastAsia="Times New Roman" w:hAnsi="Verdana" w:cs="Arial"/>
          <w:sz w:val="18"/>
          <w:szCs w:val="18"/>
        </w:rPr>
        <w:t>La circulaire du 21 septembre 2012 précise qu'il est loisible à l'organisme de demander le bulletin n°3 si les conditions d'exercice de la mission le justifie. Par conséquent, si les directeurs d'établissements n'ont pas la possibilité de demander le bulletin</w:t>
      </w:r>
      <w:r w:rsidR="00BE3CAF" w:rsidRPr="00BE3CAF">
        <w:rPr>
          <w:rFonts w:ascii="Verdana" w:eastAsia="Times New Roman" w:hAnsi="Verdana" w:cs="Arial"/>
          <w:sz w:val="18"/>
          <w:szCs w:val="18"/>
        </w:rPr>
        <w:t xml:space="preserve"> n°2</w:t>
      </w:r>
      <w:r w:rsidRPr="00BE3CAF">
        <w:rPr>
          <w:rFonts w:ascii="Verdana" w:eastAsia="Times New Roman" w:hAnsi="Verdana" w:cs="Arial"/>
          <w:sz w:val="18"/>
          <w:szCs w:val="18"/>
        </w:rPr>
        <w:t xml:space="preserve">, ils peuvent en revanche exiger le bulletin n°3 vu qu'il s'agit d'un public vulnérable. </w:t>
      </w:r>
    </w:p>
    <w:p w:rsidR="0038739A" w:rsidRPr="00BE3CAF" w:rsidRDefault="0038739A" w:rsidP="00BE3CAF">
      <w:pPr>
        <w:spacing w:after="0"/>
        <w:jc w:val="both"/>
        <w:rPr>
          <w:rFonts w:ascii="Verdana" w:eastAsia="Times New Roman" w:hAnsi="Verdana" w:cs="Arial"/>
          <w:sz w:val="18"/>
          <w:szCs w:val="18"/>
        </w:rPr>
      </w:pPr>
    </w:p>
    <w:p w:rsidR="00BE3CAF" w:rsidRPr="00BE3CAF" w:rsidRDefault="00BE3CAF" w:rsidP="00BE3CAF">
      <w:pPr>
        <w:pStyle w:val="Paragraphedeliste"/>
        <w:numPr>
          <w:ilvl w:val="0"/>
          <w:numId w:val="1"/>
        </w:numPr>
        <w:spacing w:after="0" w:line="264" w:lineRule="auto"/>
        <w:jc w:val="both"/>
        <w:rPr>
          <w:rFonts w:ascii="Verdana" w:hAnsi="Verdana"/>
          <w:sz w:val="18"/>
          <w:szCs w:val="18"/>
        </w:rPr>
      </w:pPr>
      <w:r w:rsidRPr="00BE3CAF">
        <w:rPr>
          <w:rFonts w:ascii="Verdana" w:hAnsi="Verdana"/>
          <w:b/>
          <w:sz w:val="18"/>
          <w:szCs w:val="18"/>
        </w:rPr>
        <w:t>Les volontaires peuvent-ils utiliser les voitures de l’établissement pour transporter des personnes ?</w:t>
      </w:r>
      <w:r w:rsidRPr="00BE3CAF">
        <w:rPr>
          <w:rFonts w:ascii="Verdana" w:hAnsi="Verdana"/>
          <w:sz w:val="18"/>
          <w:szCs w:val="18"/>
        </w:rPr>
        <w:t xml:space="preserve"> </w:t>
      </w:r>
    </w:p>
    <w:p w:rsidR="00BE3CAF" w:rsidRPr="00BE3CAF" w:rsidRDefault="00BE3CAF" w:rsidP="00BE3CAF">
      <w:pPr>
        <w:spacing w:after="0" w:line="264" w:lineRule="auto"/>
        <w:jc w:val="both"/>
        <w:rPr>
          <w:rFonts w:ascii="Verdana" w:hAnsi="Verdana"/>
          <w:sz w:val="18"/>
          <w:szCs w:val="18"/>
        </w:rPr>
      </w:pPr>
      <w:r w:rsidRPr="00BE3CAF">
        <w:rPr>
          <w:rFonts w:ascii="Verdana" w:hAnsi="Verdana"/>
          <w:sz w:val="18"/>
          <w:szCs w:val="18"/>
        </w:rPr>
        <w:t xml:space="preserve"> </w:t>
      </w:r>
      <w:r w:rsidRPr="00BE3CAF">
        <w:rPr>
          <w:sz w:val="18"/>
          <w:szCs w:val="18"/>
        </w:rPr>
        <w:t>→</w:t>
      </w:r>
      <w:r w:rsidRPr="00BE3CAF">
        <w:rPr>
          <w:rFonts w:ascii="Verdana" w:hAnsi="Verdana"/>
          <w:sz w:val="18"/>
          <w:szCs w:val="18"/>
        </w:rPr>
        <w:t xml:space="preserve"> Les volontaires peuvent être amenés à utiliser des véhicules de service, mais ils ne peuvent être responsables du transport des usagers de l’établissement. Il s’agit là du fonctionnement courant de la structure; les volontaires peuvent accompagner les professionnels chargés de véhiculer les usagers de l’établissement.</w:t>
      </w:r>
    </w:p>
    <w:p w:rsidR="00235369" w:rsidRPr="00BE3CAF" w:rsidRDefault="00BE3CAF" w:rsidP="009776E9">
      <w:pPr>
        <w:pBdr>
          <w:bottom w:val="single" w:sz="4" w:space="1" w:color="auto"/>
        </w:pBdr>
        <w:spacing w:after="120" w:line="264" w:lineRule="auto"/>
        <w:jc w:val="right"/>
        <w:rPr>
          <w:rFonts w:ascii="Verdana" w:hAnsi="Verdana"/>
          <w:b/>
          <w:color w:val="3333CC"/>
          <w:sz w:val="18"/>
          <w:szCs w:val="18"/>
        </w:rPr>
      </w:pPr>
      <w:r>
        <w:rPr>
          <w:rFonts w:ascii="Verdana" w:hAnsi="Verdana"/>
          <w:b/>
          <w:color w:val="3333CC"/>
          <w:sz w:val="18"/>
          <w:szCs w:val="18"/>
        </w:rPr>
        <w:lastRenderedPageBreak/>
        <w:t xml:space="preserve">2/ </w:t>
      </w:r>
      <w:r w:rsidR="009776E9" w:rsidRPr="00BE3CAF">
        <w:rPr>
          <w:rFonts w:ascii="Verdana" w:hAnsi="Verdana"/>
          <w:b/>
          <w:color w:val="3333CC"/>
          <w:sz w:val="18"/>
          <w:szCs w:val="18"/>
        </w:rPr>
        <w:t>Concernant plus globalement l’accueil de</w:t>
      </w:r>
      <w:r w:rsidR="00235369" w:rsidRPr="00BE3CAF">
        <w:rPr>
          <w:rFonts w:ascii="Verdana" w:hAnsi="Verdana"/>
          <w:b/>
          <w:color w:val="3333CC"/>
          <w:sz w:val="18"/>
          <w:szCs w:val="18"/>
        </w:rPr>
        <w:t xml:space="preserve"> volontaire en </w:t>
      </w:r>
      <w:r>
        <w:rPr>
          <w:rFonts w:ascii="Verdana" w:hAnsi="Verdana"/>
          <w:b/>
          <w:color w:val="3333CC"/>
          <w:sz w:val="18"/>
          <w:szCs w:val="18"/>
        </w:rPr>
        <w:t>établissement</w:t>
      </w:r>
      <w:r w:rsidR="009776E9" w:rsidRPr="00BE3CAF">
        <w:rPr>
          <w:rFonts w:ascii="Verdana" w:hAnsi="Verdana"/>
          <w:b/>
          <w:color w:val="3333CC"/>
          <w:sz w:val="18"/>
          <w:szCs w:val="18"/>
        </w:rPr>
        <w:t>…</w:t>
      </w:r>
    </w:p>
    <w:p w:rsidR="00BD349C" w:rsidRPr="00BE3CAF" w:rsidRDefault="00BD349C" w:rsidP="009776E9">
      <w:pPr>
        <w:spacing w:after="0" w:line="264" w:lineRule="auto"/>
        <w:ind w:left="360"/>
        <w:jc w:val="both"/>
        <w:rPr>
          <w:rFonts w:ascii="Verdana" w:hAnsi="Verdana"/>
          <w:sz w:val="18"/>
          <w:szCs w:val="18"/>
        </w:rPr>
      </w:pPr>
    </w:p>
    <w:p w:rsidR="00BE3CAF" w:rsidRPr="00BE3CAF" w:rsidRDefault="00BE3CAF" w:rsidP="00BE3CAF">
      <w:pPr>
        <w:pStyle w:val="Paragraphedeliste"/>
        <w:numPr>
          <w:ilvl w:val="0"/>
          <w:numId w:val="1"/>
        </w:numPr>
        <w:spacing w:after="60" w:line="264" w:lineRule="auto"/>
        <w:ind w:left="714" w:hanging="357"/>
        <w:jc w:val="both"/>
        <w:rPr>
          <w:rFonts w:ascii="Verdana" w:hAnsi="Verdana"/>
          <w:b/>
          <w:sz w:val="18"/>
          <w:szCs w:val="18"/>
        </w:rPr>
      </w:pPr>
      <w:r w:rsidRPr="00BE3CAF">
        <w:rPr>
          <w:rFonts w:ascii="Verdana" w:hAnsi="Verdana"/>
          <w:b/>
          <w:sz w:val="18"/>
          <w:szCs w:val="18"/>
        </w:rPr>
        <w:t>Quelle est la responsabilité juridique de l’établissement par rapport aux jeunes ? En cas d’accident, la responsabilité juridique de l’établissement est-elle engagée ?</w:t>
      </w:r>
    </w:p>
    <w:p w:rsidR="00BE3CAF" w:rsidRPr="00BE3CAF" w:rsidRDefault="00BE3CAF" w:rsidP="00BE3CAF">
      <w:pPr>
        <w:spacing w:after="0" w:line="264" w:lineRule="auto"/>
        <w:jc w:val="both"/>
        <w:rPr>
          <w:rFonts w:ascii="Verdana" w:hAnsi="Verdana"/>
          <w:b/>
          <w:sz w:val="18"/>
          <w:szCs w:val="18"/>
        </w:rPr>
      </w:pPr>
      <w:r w:rsidRPr="00BE3CAF">
        <w:rPr>
          <w:rFonts w:ascii="Verdana" w:hAnsi="Verdana"/>
          <w:sz w:val="18"/>
          <w:szCs w:val="18"/>
        </w:rPr>
        <w:t>Oui, en effet la responsabilité juridique de l’établissement auquel les personnes sont confiées peut être engagée, de même que pour les salariés et bénévoles impliqués dans l’établissement.</w:t>
      </w:r>
    </w:p>
    <w:p w:rsidR="00BE3CAF" w:rsidRPr="00BE3CAF" w:rsidRDefault="00BE3CAF" w:rsidP="00BE3CAF">
      <w:pPr>
        <w:pStyle w:val="Paragraphedeliste"/>
        <w:spacing w:after="0" w:line="264" w:lineRule="auto"/>
        <w:ind w:left="714"/>
        <w:jc w:val="both"/>
        <w:rPr>
          <w:rFonts w:ascii="Verdana" w:hAnsi="Verdana"/>
          <w:b/>
          <w:sz w:val="18"/>
          <w:szCs w:val="18"/>
        </w:rPr>
      </w:pPr>
    </w:p>
    <w:p w:rsidR="00BE3CAF" w:rsidRPr="00BE3CAF" w:rsidRDefault="00BE3CAF" w:rsidP="00BE3CAF">
      <w:pPr>
        <w:pStyle w:val="Paragraphedeliste"/>
        <w:numPr>
          <w:ilvl w:val="0"/>
          <w:numId w:val="1"/>
        </w:numPr>
        <w:spacing w:after="60" w:line="264" w:lineRule="auto"/>
        <w:ind w:left="714" w:hanging="357"/>
        <w:jc w:val="both"/>
        <w:rPr>
          <w:rFonts w:ascii="Verdana" w:hAnsi="Verdana"/>
          <w:b/>
          <w:sz w:val="18"/>
          <w:szCs w:val="18"/>
        </w:rPr>
      </w:pPr>
      <w:r w:rsidRPr="00BE3CAF">
        <w:rPr>
          <w:rFonts w:ascii="Verdana" w:hAnsi="Verdana"/>
          <w:b/>
          <w:sz w:val="18"/>
          <w:szCs w:val="18"/>
        </w:rPr>
        <w:t>Qui paye les indemnités en cas d’accident du travail ?</w:t>
      </w:r>
    </w:p>
    <w:p w:rsidR="00BE3CAF" w:rsidRDefault="00BE3CAF" w:rsidP="00BE3CAF">
      <w:pPr>
        <w:spacing w:after="0" w:line="264" w:lineRule="auto"/>
        <w:jc w:val="both"/>
        <w:rPr>
          <w:rFonts w:ascii="Verdana" w:hAnsi="Verdana"/>
          <w:sz w:val="18"/>
          <w:szCs w:val="18"/>
        </w:rPr>
      </w:pPr>
      <w:r w:rsidRPr="00BE3CAF">
        <w:rPr>
          <w:rFonts w:ascii="Verdana" w:hAnsi="Verdana"/>
          <w:sz w:val="18"/>
          <w:szCs w:val="18"/>
        </w:rPr>
        <w:t>En cas d’arrêt du travail, le versement de l’indemnité est maintenue. Il n’y a donc pas de versement d’indemnités journalières par la sécurité sociale.</w:t>
      </w:r>
    </w:p>
    <w:p w:rsidR="00BE3CAF" w:rsidRPr="00BE3CAF" w:rsidRDefault="00BE3CAF" w:rsidP="00BE3CAF">
      <w:pPr>
        <w:spacing w:after="0" w:line="264" w:lineRule="auto"/>
        <w:jc w:val="both"/>
        <w:rPr>
          <w:rFonts w:ascii="Verdana" w:hAnsi="Verdana"/>
          <w:sz w:val="18"/>
          <w:szCs w:val="18"/>
        </w:rPr>
      </w:pPr>
    </w:p>
    <w:p w:rsidR="00BE3CAF" w:rsidRPr="00BE3CAF" w:rsidRDefault="00BE3CAF" w:rsidP="00BE3CAF">
      <w:pPr>
        <w:pStyle w:val="Paragraphedeliste"/>
        <w:numPr>
          <w:ilvl w:val="0"/>
          <w:numId w:val="1"/>
        </w:numPr>
        <w:spacing w:after="60" w:line="264" w:lineRule="auto"/>
        <w:jc w:val="both"/>
        <w:rPr>
          <w:rFonts w:ascii="Verdana" w:hAnsi="Verdana"/>
          <w:b/>
          <w:sz w:val="18"/>
          <w:szCs w:val="18"/>
        </w:rPr>
      </w:pPr>
      <w:r w:rsidRPr="00BE3CAF">
        <w:rPr>
          <w:rFonts w:ascii="Verdana" w:hAnsi="Verdana"/>
          <w:b/>
          <w:sz w:val="18"/>
          <w:szCs w:val="18"/>
        </w:rPr>
        <w:t>Les volontaires doivent-ils souscrire une assurance responsabilité civile, comme les stagiaires ?</w:t>
      </w:r>
    </w:p>
    <w:p w:rsidR="00BE3CAF" w:rsidRDefault="00BE3CAF" w:rsidP="00BE3CAF">
      <w:pPr>
        <w:spacing w:after="0" w:line="264" w:lineRule="auto"/>
        <w:jc w:val="both"/>
        <w:rPr>
          <w:rFonts w:ascii="Verdana" w:hAnsi="Verdana"/>
          <w:sz w:val="18"/>
          <w:szCs w:val="18"/>
        </w:rPr>
      </w:pPr>
      <w:r w:rsidRPr="00BE3CAF">
        <w:rPr>
          <w:rFonts w:ascii="Verdana" w:hAnsi="Verdana"/>
          <w:sz w:val="18"/>
          <w:szCs w:val="18"/>
        </w:rPr>
        <w:t>Non, le cadre du service civique demande à tous les organismes d’accueil de disposer d’un contrat qui couvre les activités du volontaire.</w:t>
      </w:r>
    </w:p>
    <w:p w:rsidR="00BE3CAF" w:rsidRPr="00BE3CAF" w:rsidRDefault="00BE3CAF" w:rsidP="00BE3CAF">
      <w:pPr>
        <w:pStyle w:val="Paragraphedeliste"/>
        <w:spacing w:after="0" w:line="264" w:lineRule="auto"/>
        <w:jc w:val="both"/>
        <w:rPr>
          <w:rFonts w:ascii="Verdana" w:hAnsi="Verdana"/>
          <w:sz w:val="18"/>
          <w:szCs w:val="18"/>
        </w:rPr>
      </w:pPr>
    </w:p>
    <w:p w:rsidR="00BE3CAF" w:rsidRPr="00BE3CAF" w:rsidRDefault="00BE3CAF" w:rsidP="00BE3CAF">
      <w:pPr>
        <w:pStyle w:val="Paragraphedeliste"/>
        <w:numPr>
          <w:ilvl w:val="0"/>
          <w:numId w:val="1"/>
        </w:numPr>
        <w:spacing w:after="0" w:line="264" w:lineRule="auto"/>
        <w:jc w:val="both"/>
        <w:rPr>
          <w:rFonts w:ascii="Verdana" w:hAnsi="Verdana"/>
          <w:sz w:val="18"/>
          <w:szCs w:val="18"/>
        </w:rPr>
      </w:pPr>
      <w:r w:rsidRPr="00BE3CAF">
        <w:rPr>
          <w:rFonts w:ascii="Verdana" w:hAnsi="Verdana"/>
          <w:b/>
          <w:sz w:val="18"/>
          <w:szCs w:val="18"/>
        </w:rPr>
        <w:t>L’établissement peut-il financer les repas des volontaires en plus de l’indemnité complémentaire versée mensuellement aux volontaires?</w:t>
      </w:r>
      <w:r w:rsidRPr="00BE3CAF">
        <w:rPr>
          <w:rFonts w:ascii="Verdana" w:hAnsi="Verdana"/>
          <w:sz w:val="18"/>
          <w:szCs w:val="18"/>
        </w:rPr>
        <w:t xml:space="preserve"> </w:t>
      </w:r>
    </w:p>
    <w:p w:rsidR="00BE3CAF" w:rsidRPr="00BE3CAF" w:rsidRDefault="00BE3CAF" w:rsidP="00BE3CAF">
      <w:pPr>
        <w:spacing w:after="0" w:line="264" w:lineRule="auto"/>
        <w:jc w:val="both"/>
        <w:rPr>
          <w:rFonts w:ascii="Verdana" w:hAnsi="Verdana"/>
          <w:sz w:val="18"/>
          <w:szCs w:val="18"/>
        </w:rPr>
      </w:pPr>
      <w:r w:rsidRPr="00BE3CAF">
        <w:rPr>
          <w:sz w:val="18"/>
          <w:szCs w:val="18"/>
        </w:rPr>
        <w:t>→</w:t>
      </w:r>
      <w:r w:rsidRPr="00BE3CAF">
        <w:rPr>
          <w:rFonts w:ascii="Verdana" w:hAnsi="Verdana"/>
          <w:sz w:val="18"/>
          <w:szCs w:val="18"/>
        </w:rPr>
        <w:t xml:space="preserve"> Oui, l’établissement d’accueil offre aux volontaires les « repas thérapeutiques », pris avec les usagers, pendant la mission. De même les frais de déplacement liés à l’exercice de la mission sont remboursés aux volontaires.</w:t>
      </w:r>
    </w:p>
    <w:p w:rsidR="00BE3CAF" w:rsidRDefault="00BE3CAF" w:rsidP="009776E9">
      <w:pPr>
        <w:spacing w:after="60" w:line="264" w:lineRule="auto"/>
        <w:ind w:left="357"/>
        <w:jc w:val="both"/>
        <w:rPr>
          <w:rFonts w:ascii="Verdana" w:hAnsi="Verdana"/>
          <w:b/>
          <w:sz w:val="18"/>
          <w:szCs w:val="18"/>
        </w:rPr>
      </w:pPr>
    </w:p>
    <w:p w:rsidR="00235369" w:rsidRPr="00BE3CAF" w:rsidRDefault="00235369" w:rsidP="009776E9">
      <w:pPr>
        <w:spacing w:after="60" w:line="264" w:lineRule="auto"/>
        <w:ind w:left="357"/>
        <w:jc w:val="both"/>
        <w:rPr>
          <w:rFonts w:ascii="Verdana" w:hAnsi="Verdana"/>
          <w:b/>
          <w:sz w:val="18"/>
          <w:szCs w:val="18"/>
        </w:rPr>
      </w:pPr>
      <w:r w:rsidRPr="00BE3CAF">
        <w:rPr>
          <w:rFonts w:ascii="Verdana" w:hAnsi="Verdana"/>
          <w:b/>
          <w:sz w:val="18"/>
          <w:szCs w:val="18"/>
        </w:rPr>
        <w:t>- Un</w:t>
      </w:r>
      <w:r w:rsidR="002D21BC" w:rsidRPr="00BE3CAF">
        <w:rPr>
          <w:rFonts w:ascii="Verdana" w:hAnsi="Verdana"/>
          <w:b/>
          <w:sz w:val="18"/>
          <w:szCs w:val="18"/>
        </w:rPr>
        <w:t xml:space="preserve"> établissement peut-il</w:t>
      </w:r>
      <w:r w:rsidRPr="00BE3CAF">
        <w:rPr>
          <w:rFonts w:ascii="Verdana" w:hAnsi="Verdana"/>
          <w:b/>
          <w:sz w:val="18"/>
          <w:szCs w:val="18"/>
        </w:rPr>
        <w:t xml:space="preserve"> mettre ses volontaires à disposition d’autres structures </w:t>
      </w:r>
      <w:r w:rsidR="002D21BC" w:rsidRPr="00BE3CAF">
        <w:rPr>
          <w:rFonts w:ascii="Verdana" w:hAnsi="Verdana"/>
          <w:b/>
          <w:sz w:val="18"/>
          <w:szCs w:val="18"/>
        </w:rPr>
        <w:t>(établissements membres, affiliés) dans le cadre d’un agrément collectif</w:t>
      </w:r>
      <w:r w:rsidRPr="00BE3CAF">
        <w:rPr>
          <w:rFonts w:ascii="Verdana" w:hAnsi="Verdana"/>
          <w:b/>
          <w:sz w:val="18"/>
          <w:szCs w:val="18"/>
        </w:rPr>
        <w:t>?</w:t>
      </w:r>
    </w:p>
    <w:p w:rsidR="00235369" w:rsidRPr="00BE3CAF" w:rsidRDefault="00235369" w:rsidP="009776E9">
      <w:pPr>
        <w:spacing w:after="60" w:line="264" w:lineRule="auto"/>
        <w:jc w:val="both"/>
        <w:rPr>
          <w:rFonts w:ascii="Verdana" w:hAnsi="Verdana"/>
          <w:sz w:val="18"/>
          <w:szCs w:val="18"/>
        </w:rPr>
      </w:pPr>
      <w:r w:rsidRPr="00BE3CAF">
        <w:rPr>
          <w:sz w:val="18"/>
          <w:szCs w:val="18"/>
        </w:rPr>
        <w:t>→</w:t>
      </w:r>
      <w:r w:rsidRPr="00BE3CAF">
        <w:rPr>
          <w:rFonts w:ascii="Verdana" w:hAnsi="Verdana"/>
          <w:sz w:val="18"/>
          <w:szCs w:val="18"/>
        </w:rPr>
        <w:t xml:space="preserve"> </w:t>
      </w:r>
      <w:r w:rsidR="00101805" w:rsidRPr="00BE3CAF">
        <w:rPr>
          <w:rFonts w:ascii="Verdana" w:hAnsi="Verdana"/>
          <w:sz w:val="18"/>
          <w:szCs w:val="18"/>
        </w:rPr>
        <w:t>Un établissement peut demander un agrément collectif, et mettre ensuite de volontaires à dispo</w:t>
      </w:r>
      <w:r w:rsidR="002E29EF" w:rsidRPr="00BE3CAF">
        <w:rPr>
          <w:rFonts w:ascii="Verdana" w:hAnsi="Verdana"/>
          <w:sz w:val="18"/>
          <w:szCs w:val="18"/>
        </w:rPr>
        <w:t>sition de ses établissements membres et affiliés, dont la liste est à joindre au dossier de demande d’agrément.</w:t>
      </w:r>
    </w:p>
    <w:p w:rsidR="006711B9" w:rsidRPr="00BE3CAF" w:rsidRDefault="006711B9" w:rsidP="009776E9">
      <w:pPr>
        <w:spacing w:after="60" w:line="264" w:lineRule="auto"/>
        <w:ind w:left="357"/>
        <w:jc w:val="both"/>
        <w:rPr>
          <w:rFonts w:ascii="Verdana" w:hAnsi="Verdana"/>
          <w:sz w:val="18"/>
          <w:szCs w:val="18"/>
        </w:rPr>
      </w:pPr>
    </w:p>
    <w:p w:rsidR="00235369" w:rsidRPr="00BE3CAF" w:rsidRDefault="00235369" w:rsidP="009776E9">
      <w:pPr>
        <w:pStyle w:val="Paragraphedeliste"/>
        <w:numPr>
          <w:ilvl w:val="0"/>
          <w:numId w:val="1"/>
        </w:numPr>
        <w:spacing w:after="60" w:line="264" w:lineRule="auto"/>
        <w:jc w:val="both"/>
        <w:rPr>
          <w:rFonts w:ascii="Verdana" w:hAnsi="Verdana"/>
          <w:b/>
          <w:sz w:val="18"/>
          <w:szCs w:val="18"/>
        </w:rPr>
      </w:pPr>
      <w:r w:rsidRPr="00BE3CAF">
        <w:rPr>
          <w:rFonts w:ascii="Verdana" w:hAnsi="Verdana"/>
          <w:b/>
          <w:sz w:val="18"/>
          <w:szCs w:val="18"/>
        </w:rPr>
        <w:t>Y-a-t-il un contrôle de l’agence du service civique ?</w:t>
      </w:r>
    </w:p>
    <w:p w:rsidR="00235369" w:rsidRPr="00BE3CAF" w:rsidRDefault="00235369" w:rsidP="009776E9">
      <w:pPr>
        <w:spacing w:after="60" w:line="264" w:lineRule="auto"/>
        <w:jc w:val="both"/>
        <w:rPr>
          <w:rFonts w:ascii="Verdana" w:hAnsi="Verdana"/>
          <w:sz w:val="18"/>
          <w:szCs w:val="18"/>
        </w:rPr>
      </w:pPr>
      <w:r w:rsidRPr="00BE3CAF">
        <w:rPr>
          <w:rFonts w:ascii="Verdana" w:hAnsi="Verdana"/>
          <w:sz w:val="18"/>
          <w:szCs w:val="18"/>
        </w:rPr>
        <w:t>Les référents du service civique en DDCS ou DRJSCS réalisent des visites de contrôle et d’évaluation dans le cadre du plan de contrôle régional, ou en cas de réclamations de volontaire. Ces entretiens portent sur la conformité et la qualité du service civique, à partir d’entretiens avec les tuteurs, responsables et les volontaires.</w:t>
      </w:r>
    </w:p>
    <w:p w:rsidR="00235369" w:rsidRPr="00BE3CAF" w:rsidRDefault="00235369" w:rsidP="009776E9">
      <w:pPr>
        <w:spacing w:after="0" w:line="264" w:lineRule="auto"/>
        <w:ind w:left="360"/>
        <w:jc w:val="both"/>
        <w:rPr>
          <w:rFonts w:ascii="Verdana" w:hAnsi="Verdana"/>
          <w:sz w:val="18"/>
          <w:szCs w:val="18"/>
        </w:rPr>
      </w:pPr>
    </w:p>
    <w:p w:rsidR="00426BE5" w:rsidRPr="00BE3CAF" w:rsidRDefault="00426BE5" w:rsidP="009776E9">
      <w:pPr>
        <w:pStyle w:val="Paragraphedeliste"/>
        <w:numPr>
          <w:ilvl w:val="0"/>
          <w:numId w:val="1"/>
        </w:numPr>
        <w:spacing w:after="60" w:line="264" w:lineRule="auto"/>
        <w:jc w:val="both"/>
        <w:rPr>
          <w:rFonts w:ascii="Verdana" w:hAnsi="Verdana"/>
          <w:b/>
          <w:sz w:val="18"/>
          <w:szCs w:val="18"/>
        </w:rPr>
      </w:pPr>
      <w:r w:rsidRPr="00BE3CAF">
        <w:rPr>
          <w:rFonts w:ascii="Verdana" w:hAnsi="Verdana"/>
          <w:b/>
          <w:sz w:val="18"/>
          <w:szCs w:val="18"/>
        </w:rPr>
        <w:t>Y a-t-il une période d’essai au terme de laquelle le volontaire est retenu ?</w:t>
      </w:r>
    </w:p>
    <w:p w:rsidR="00101805" w:rsidRPr="00BE3CAF" w:rsidRDefault="00F41AFF" w:rsidP="002D21BC">
      <w:pPr>
        <w:spacing w:after="60" w:line="264" w:lineRule="auto"/>
        <w:jc w:val="both"/>
        <w:rPr>
          <w:rFonts w:ascii="Verdana" w:hAnsi="Verdana"/>
          <w:sz w:val="18"/>
          <w:szCs w:val="18"/>
        </w:rPr>
      </w:pPr>
      <w:r w:rsidRPr="00BE3CAF">
        <w:rPr>
          <w:sz w:val="18"/>
          <w:szCs w:val="18"/>
        </w:rPr>
        <w:t>→</w:t>
      </w:r>
      <w:r w:rsidRPr="00BE3CAF">
        <w:rPr>
          <w:rFonts w:ascii="Verdana" w:hAnsi="Verdana"/>
          <w:sz w:val="18"/>
          <w:szCs w:val="18"/>
        </w:rPr>
        <w:t xml:space="preserve"> </w:t>
      </w:r>
      <w:r w:rsidR="00101805" w:rsidRPr="00BE3CAF">
        <w:rPr>
          <w:rFonts w:ascii="Verdana" w:hAnsi="Verdana"/>
          <w:sz w:val="18"/>
          <w:szCs w:val="18"/>
        </w:rPr>
        <w:t xml:space="preserve">En service civique, il n’y a pas de période d’essai. </w:t>
      </w:r>
    </w:p>
    <w:p w:rsidR="00101805" w:rsidRPr="00BE3CAF" w:rsidRDefault="00101805" w:rsidP="002D21BC">
      <w:pPr>
        <w:spacing w:after="60" w:line="264" w:lineRule="auto"/>
        <w:jc w:val="both"/>
        <w:rPr>
          <w:rFonts w:ascii="Verdana" w:hAnsi="Verdana"/>
          <w:sz w:val="18"/>
          <w:szCs w:val="18"/>
        </w:rPr>
      </w:pPr>
      <w:r w:rsidRPr="00BE3CAF">
        <w:rPr>
          <w:rFonts w:ascii="Verdana" w:hAnsi="Verdana"/>
          <w:sz w:val="18"/>
          <w:szCs w:val="18"/>
        </w:rPr>
        <w:t>Les premiers jours de sa mission, l</w:t>
      </w:r>
      <w:r w:rsidR="002D21BC" w:rsidRPr="00BE3CAF">
        <w:rPr>
          <w:rFonts w:ascii="Verdana" w:hAnsi="Verdana"/>
          <w:sz w:val="18"/>
          <w:szCs w:val="18"/>
        </w:rPr>
        <w:t xml:space="preserve">e volontaire bénéficie d’un temps d’accueil et de découverte de la structure, qui ne peut se confondre avec une période d’essai. </w:t>
      </w:r>
    </w:p>
    <w:p w:rsidR="002D21BC" w:rsidRDefault="00101805" w:rsidP="002D21BC">
      <w:pPr>
        <w:spacing w:after="60" w:line="264" w:lineRule="auto"/>
        <w:jc w:val="both"/>
        <w:rPr>
          <w:rFonts w:ascii="Verdana" w:hAnsi="Verdana"/>
          <w:sz w:val="18"/>
          <w:szCs w:val="18"/>
        </w:rPr>
      </w:pPr>
      <w:r w:rsidRPr="00BE3CAF">
        <w:rPr>
          <w:rFonts w:ascii="Verdana" w:hAnsi="Verdana"/>
          <w:sz w:val="18"/>
          <w:szCs w:val="18"/>
        </w:rPr>
        <w:t>Une période « d’</w:t>
      </w:r>
      <w:r w:rsidR="002D21BC" w:rsidRPr="00BE3CAF">
        <w:rPr>
          <w:rFonts w:ascii="Verdana" w:hAnsi="Verdana"/>
          <w:sz w:val="18"/>
          <w:szCs w:val="18"/>
        </w:rPr>
        <w:t>immersion</w:t>
      </w:r>
      <w:r w:rsidRPr="00BE3CAF">
        <w:rPr>
          <w:rFonts w:ascii="Verdana" w:hAnsi="Verdana"/>
          <w:sz w:val="18"/>
          <w:szCs w:val="18"/>
        </w:rPr>
        <w:t> » de quelques jours peut être proposée aux volontaires</w:t>
      </w:r>
      <w:r w:rsidR="002D21BC" w:rsidRPr="00BE3CAF">
        <w:rPr>
          <w:rFonts w:ascii="Verdana" w:hAnsi="Verdana"/>
          <w:sz w:val="18"/>
          <w:szCs w:val="18"/>
        </w:rPr>
        <w:t xml:space="preserve"> avant de signer le contrat</w:t>
      </w:r>
      <w:r w:rsidRPr="00BE3CAF">
        <w:rPr>
          <w:rFonts w:ascii="Verdana" w:hAnsi="Verdana"/>
          <w:sz w:val="18"/>
          <w:szCs w:val="18"/>
        </w:rPr>
        <w:t>, afin de les aider à confirmer leur souhait d’effectuer un service civique auprès de publics vulnérables</w:t>
      </w:r>
      <w:r w:rsidR="002D21BC" w:rsidRPr="00BE3CAF">
        <w:rPr>
          <w:rFonts w:ascii="Verdana" w:hAnsi="Verdana"/>
          <w:sz w:val="18"/>
          <w:szCs w:val="18"/>
        </w:rPr>
        <w:t>.</w:t>
      </w:r>
      <w:r w:rsidRPr="00BE3CAF">
        <w:rPr>
          <w:rFonts w:ascii="Verdana" w:hAnsi="Verdana"/>
          <w:sz w:val="18"/>
          <w:szCs w:val="18"/>
        </w:rPr>
        <w:t xml:space="preserve"> Attention, elle demande à être clairement formalisée avec le jeune.</w:t>
      </w:r>
    </w:p>
    <w:p w:rsidR="00BE3CAF" w:rsidRPr="00BE3CAF" w:rsidRDefault="00BE3CAF" w:rsidP="002D21BC">
      <w:pPr>
        <w:spacing w:after="60" w:line="264" w:lineRule="auto"/>
        <w:jc w:val="both"/>
        <w:rPr>
          <w:rFonts w:ascii="Verdana" w:hAnsi="Verdana"/>
          <w:sz w:val="18"/>
          <w:szCs w:val="18"/>
        </w:rPr>
      </w:pPr>
    </w:p>
    <w:p w:rsidR="00101805" w:rsidRPr="00BE3CAF" w:rsidRDefault="00101805" w:rsidP="00101805">
      <w:pPr>
        <w:pStyle w:val="Paragraphedeliste"/>
        <w:numPr>
          <w:ilvl w:val="0"/>
          <w:numId w:val="1"/>
        </w:numPr>
        <w:spacing w:after="60" w:line="264" w:lineRule="auto"/>
        <w:jc w:val="both"/>
        <w:rPr>
          <w:rFonts w:ascii="Verdana" w:hAnsi="Verdana"/>
          <w:b/>
          <w:sz w:val="18"/>
          <w:szCs w:val="18"/>
        </w:rPr>
      </w:pPr>
      <w:r w:rsidRPr="00BE3CAF">
        <w:rPr>
          <w:rFonts w:ascii="Verdana" w:hAnsi="Verdana"/>
          <w:b/>
          <w:sz w:val="18"/>
          <w:szCs w:val="18"/>
        </w:rPr>
        <w:t>Le contrat peut-il être rompu?</w:t>
      </w:r>
    </w:p>
    <w:p w:rsidR="00426BE5" w:rsidRPr="00BE3CAF" w:rsidRDefault="00F41AFF" w:rsidP="009776E9">
      <w:pPr>
        <w:spacing w:after="60" w:line="264" w:lineRule="auto"/>
        <w:jc w:val="both"/>
        <w:rPr>
          <w:rFonts w:ascii="Verdana" w:hAnsi="Verdana"/>
          <w:sz w:val="18"/>
          <w:szCs w:val="18"/>
        </w:rPr>
      </w:pPr>
      <w:r w:rsidRPr="00BE3CAF">
        <w:rPr>
          <w:rFonts w:ascii="Verdana" w:hAnsi="Verdana"/>
          <w:sz w:val="18"/>
          <w:szCs w:val="18"/>
        </w:rPr>
        <w:t>Le contrat peu</w:t>
      </w:r>
      <w:r w:rsidR="00E13791" w:rsidRPr="00BE3CAF">
        <w:rPr>
          <w:rFonts w:ascii="Verdana" w:hAnsi="Verdana"/>
          <w:sz w:val="18"/>
          <w:szCs w:val="18"/>
        </w:rPr>
        <w:t>t être rompu avec un préavis d’</w:t>
      </w:r>
      <w:r w:rsidRPr="00BE3CAF">
        <w:rPr>
          <w:rFonts w:ascii="Verdana" w:hAnsi="Verdana"/>
          <w:sz w:val="18"/>
          <w:szCs w:val="18"/>
        </w:rPr>
        <w:t xml:space="preserve">un mois, </w:t>
      </w:r>
      <w:r w:rsidR="006711B9" w:rsidRPr="00BE3CAF">
        <w:rPr>
          <w:rFonts w:ascii="Verdana" w:hAnsi="Verdana"/>
          <w:sz w:val="18"/>
          <w:szCs w:val="18"/>
        </w:rPr>
        <w:t>à l’initiative du volontaire</w:t>
      </w:r>
      <w:r w:rsidR="00384505" w:rsidRPr="00BE3CAF">
        <w:rPr>
          <w:rFonts w:ascii="Verdana" w:hAnsi="Verdana"/>
          <w:sz w:val="18"/>
          <w:szCs w:val="18"/>
        </w:rPr>
        <w:t xml:space="preserve"> ou de la structure. Toutefois, </w:t>
      </w:r>
      <w:r w:rsidR="006711B9" w:rsidRPr="00BE3CAF">
        <w:rPr>
          <w:rFonts w:ascii="Verdana" w:hAnsi="Verdana"/>
          <w:sz w:val="18"/>
          <w:szCs w:val="18"/>
        </w:rPr>
        <w:t xml:space="preserve">si le volontaire a trouvé un emploi de plus de 6 mois ou en cas de faute </w:t>
      </w:r>
      <w:r w:rsidR="00384505" w:rsidRPr="00BE3CAF">
        <w:rPr>
          <w:rFonts w:ascii="Verdana" w:hAnsi="Verdana"/>
          <w:sz w:val="18"/>
          <w:szCs w:val="18"/>
        </w:rPr>
        <w:t>g</w:t>
      </w:r>
      <w:r w:rsidR="006711B9" w:rsidRPr="00BE3CAF">
        <w:rPr>
          <w:rFonts w:ascii="Verdana" w:hAnsi="Verdana"/>
          <w:sz w:val="18"/>
          <w:szCs w:val="18"/>
        </w:rPr>
        <w:t>rave, ce délai peut être supprimé et le contrat rompu immédiatement, sans réaliser le préavis.</w:t>
      </w:r>
    </w:p>
    <w:p w:rsidR="00A71762" w:rsidRDefault="00A71762">
      <w:pPr>
        <w:rPr>
          <w:rFonts w:ascii="Verdana" w:hAnsi="Verdana"/>
          <w:b/>
          <w:sz w:val="18"/>
          <w:szCs w:val="18"/>
        </w:rPr>
      </w:pPr>
      <w:r>
        <w:rPr>
          <w:rFonts w:ascii="Verdana" w:hAnsi="Verdana"/>
          <w:b/>
          <w:sz w:val="18"/>
          <w:szCs w:val="18"/>
        </w:rPr>
        <w:br w:type="page"/>
      </w:r>
    </w:p>
    <w:p w:rsidR="00F874D5" w:rsidRDefault="00F874D5" w:rsidP="009776E9">
      <w:pPr>
        <w:spacing w:after="60" w:line="264" w:lineRule="auto"/>
        <w:ind w:left="357"/>
        <w:jc w:val="both"/>
        <w:rPr>
          <w:rFonts w:ascii="Verdana" w:hAnsi="Verdana"/>
          <w:b/>
          <w:sz w:val="18"/>
          <w:szCs w:val="18"/>
        </w:rPr>
      </w:pPr>
      <w:bookmarkStart w:id="0" w:name="_GoBack"/>
      <w:bookmarkEnd w:id="0"/>
    </w:p>
    <w:p w:rsidR="00BE3CAF" w:rsidRDefault="00BE3CAF" w:rsidP="009776E9">
      <w:pPr>
        <w:spacing w:after="60" w:line="264" w:lineRule="auto"/>
        <w:ind w:left="357"/>
        <w:jc w:val="both"/>
        <w:rPr>
          <w:rFonts w:ascii="Verdana" w:hAnsi="Verdana"/>
          <w:b/>
          <w:sz w:val="18"/>
          <w:szCs w:val="18"/>
        </w:rPr>
      </w:pPr>
    </w:p>
    <w:p w:rsidR="00BE3CAF" w:rsidRPr="00BE3CAF" w:rsidRDefault="00BE3CAF" w:rsidP="00BE3CAF">
      <w:pPr>
        <w:pBdr>
          <w:bottom w:val="single" w:sz="4" w:space="1" w:color="auto"/>
        </w:pBdr>
        <w:spacing w:after="120" w:line="264" w:lineRule="auto"/>
        <w:jc w:val="right"/>
        <w:rPr>
          <w:rFonts w:ascii="Verdana" w:hAnsi="Verdana"/>
          <w:b/>
          <w:color w:val="3333CC"/>
          <w:sz w:val="18"/>
          <w:szCs w:val="18"/>
        </w:rPr>
      </w:pPr>
      <w:r>
        <w:rPr>
          <w:rFonts w:ascii="Verdana" w:hAnsi="Verdana"/>
          <w:b/>
          <w:color w:val="3333CC"/>
          <w:sz w:val="18"/>
          <w:szCs w:val="18"/>
        </w:rPr>
        <w:t xml:space="preserve">3/ </w:t>
      </w:r>
      <w:r w:rsidRPr="00BE3CAF">
        <w:rPr>
          <w:rFonts w:ascii="Verdana" w:hAnsi="Verdana"/>
          <w:b/>
          <w:color w:val="3333CC"/>
          <w:sz w:val="18"/>
          <w:szCs w:val="18"/>
        </w:rPr>
        <w:t xml:space="preserve">Concernant </w:t>
      </w:r>
      <w:r>
        <w:rPr>
          <w:rFonts w:ascii="Verdana" w:hAnsi="Verdana"/>
          <w:b/>
          <w:color w:val="3333CC"/>
          <w:sz w:val="18"/>
          <w:szCs w:val="18"/>
        </w:rPr>
        <w:t xml:space="preserve">l’accompagnement des volontaires </w:t>
      </w:r>
      <w:r w:rsidRPr="00BE3CAF">
        <w:rPr>
          <w:rFonts w:ascii="Verdana" w:hAnsi="Verdana"/>
          <w:b/>
          <w:color w:val="3333CC"/>
          <w:sz w:val="18"/>
          <w:szCs w:val="18"/>
        </w:rPr>
        <w:t xml:space="preserve">en </w:t>
      </w:r>
      <w:r>
        <w:rPr>
          <w:rFonts w:ascii="Verdana" w:hAnsi="Verdana"/>
          <w:b/>
          <w:color w:val="3333CC"/>
          <w:sz w:val="18"/>
          <w:szCs w:val="18"/>
        </w:rPr>
        <w:t>établissement</w:t>
      </w:r>
      <w:r w:rsidRPr="00BE3CAF">
        <w:rPr>
          <w:rFonts w:ascii="Verdana" w:hAnsi="Verdana"/>
          <w:b/>
          <w:color w:val="3333CC"/>
          <w:sz w:val="18"/>
          <w:szCs w:val="18"/>
        </w:rPr>
        <w:t>…</w:t>
      </w:r>
    </w:p>
    <w:p w:rsidR="00BE3CAF" w:rsidRPr="00BE3CAF" w:rsidRDefault="00BE3CAF" w:rsidP="009776E9">
      <w:pPr>
        <w:spacing w:after="60" w:line="264" w:lineRule="auto"/>
        <w:ind w:left="357"/>
        <w:jc w:val="both"/>
        <w:rPr>
          <w:rFonts w:ascii="Verdana" w:hAnsi="Verdana"/>
          <w:b/>
          <w:sz w:val="18"/>
          <w:szCs w:val="18"/>
        </w:rPr>
      </w:pPr>
    </w:p>
    <w:p w:rsidR="00F874D5" w:rsidRPr="00BE3CAF" w:rsidRDefault="00F874D5" w:rsidP="009776E9">
      <w:pPr>
        <w:spacing w:after="60" w:line="264" w:lineRule="auto"/>
        <w:ind w:left="357"/>
        <w:jc w:val="both"/>
        <w:rPr>
          <w:rFonts w:ascii="Verdana" w:hAnsi="Verdana"/>
          <w:b/>
          <w:sz w:val="18"/>
          <w:szCs w:val="18"/>
        </w:rPr>
      </w:pPr>
      <w:r w:rsidRPr="00BE3CAF">
        <w:rPr>
          <w:rFonts w:ascii="Verdana" w:hAnsi="Verdana"/>
          <w:b/>
          <w:sz w:val="18"/>
          <w:szCs w:val="18"/>
        </w:rPr>
        <w:t xml:space="preserve">- </w:t>
      </w:r>
      <w:r w:rsidRPr="00BE3CAF">
        <w:rPr>
          <w:rFonts w:ascii="Verdana" w:hAnsi="Verdana"/>
          <w:b/>
          <w:sz w:val="18"/>
          <w:szCs w:val="18"/>
        </w:rPr>
        <w:tab/>
        <w:t>Quel est le rôle du ou des tuteurs ?</w:t>
      </w:r>
    </w:p>
    <w:p w:rsidR="00F874D5" w:rsidRPr="00BE3CAF" w:rsidRDefault="00F874D5" w:rsidP="009776E9">
      <w:pPr>
        <w:spacing w:after="60" w:line="264" w:lineRule="auto"/>
        <w:jc w:val="both"/>
        <w:rPr>
          <w:rFonts w:ascii="Verdana" w:hAnsi="Verdana"/>
          <w:sz w:val="18"/>
          <w:szCs w:val="18"/>
        </w:rPr>
      </w:pPr>
      <w:r w:rsidRPr="00BE3CAF">
        <w:rPr>
          <w:sz w:val="18"/>
          <w:szCs w:val="18"/>
        </w:rPr>
        <w:t>→</w:t>
      </w:r>
      <w:r w:rsidRPr="00BE3CAF">
        <w:rPr>
          <w:rFonts w:ascii="Verdana" w:hAnsi="Verdana"/>
          <w:sz w:val="18"/>
          <w:szCs w:val="18"/>
        </w:rPr>
        <w:t xml:space="preserve"> accompagner le volontaire dans sa mission</w:t>
      </w:r>
      <w:r w:rsidR="00C12827" w:rsidRPr="00BE3CAF">
        <w:rPr>
          <w:rFonts w:ascii="Verdana" w:hAnsi="Verdana"/>
          <w:sz w:val="18"/>
          <w:szCs w:val="18"/>
        </w:rPr>
        <w:t>, dans un cadre bienveillant, et une démarche d’éducation non formelle.</w:t>
      </w:r>
    </w:p>
    <w:p w:rsidR="00F874D5" w:rsidRPr="00BE3CAF" w:rsidRDefault="00F874D5" w:rsidP="009776E9">
      <w:pPr>
        <w:spacing w:after="60" w:line="264" w:lineRule="auto"/>
        <w:jc w:val="both"/>
        <w:rPr>
          <w:rFonts w:ascii="Verdana" w:hAnsi="Verdana"/>
          <w:sz w:val="18"/>
          <w:szCs w:val="18"/>
        </w:rPr>
      </w:pPr>
      <w:r w:rsidRPr="00BE3CAF">
        <w:rPr>
          <w:sz w:val="18"/>
          <w:szCs w:val="18"/>
        </w:rPr>
        <w:t>→</w:t>
      </w:r>
      <w:r w:rsidRPr="00BE3CAF">
        <w:rPr>
          <w:rFonts w:ascii="Verdana" w:hAnsi="Verdana"/>
          <w:sz w:val="18"/>
          <w:szCs w:val="18"/>
        </w:rPr>
        <w:t xml:space="preserve"> accompagner le volontaire dans son projet d’avenir, c'est-à-dire préparer l’après-service civique (recherche d’emploi, retour en formation, construction du projet professionnel ou personnel…</w:t>
      </w:r>
    </w:p>
    <w:p w:rsidR="00F874D5" w:rsidRPr="00BE3CAF" w:rsidRDefault="00F874D5" w:rsidP="009776E9">
      <w:pPr>
        <w:spacing w:after="60" w:line="264" w:lineRule="auto"/>
        <w:ind w:left="357"/>
        <w:jc w:val="both"/>
        <w:rPr>
          <w:rFonts w:ascii="Verdana" w:hAnsi="Verdana"/>
          <w:sz w:val="18"/>
          <w:szCs w:val="18"/>
        </w:rPr>
      </w:pPr>
    </w:p>
    <w:p w:rsidR="0099301C" w:rsidRPr="00BE3CAF" w:rsidRDefault="0099301C" w:rsidP="009776E9">
      <w:pPr>
        <w:pStyle w:val="Paragraphedeliste"/>
        <w:numPr>
          <w:ilvl w:val="0"/>
          <w:numId w:val="1"/>
        </w:numPr>
        <w:spacing w:after="60" w:line="264" w:lineRule="auto"/>
        <w:ind w:left="714" w:hanging="357"/>
        <w:jc w:val="both"/>
        <w:rPr>
          <w:rFonts w:ascii="Verdana" w:hAnsi="Verdana"/>
          <w:b/>
          <w:sz w:val="18"/>
          <w:szCs w:val="18"/>
        </w:rPr>
      </w:pPr>
      <w:r w:rsidRPr="00BE3CAF">
        <w:rPr>
          <w:rFonts w:ascii="Verdana" w:hAnsi="Verdana"/>
          <w:b/>
          <w:sz w:val="18"/>
          <w:szCs w:val="18"/>
        </w:rPr>
        <w:t>Quelles formations sont proposées pour les volontaires et tuteurs ?</w:t>
      </w:r>
    </w:p>
    <w:p w:rsidR="00235369" w:rsidRPr="00BE3CAF" w:rsidRDefault="0099301C" w:rsidP="009776E9">
      <w:pPr>
        <w:spacing w:after="0" w:line="264" w:lineRule="auto"/>
        <w:jc w:val="both"/>
        <w:rPr>
          <w:rFonts w:ascii="Verdana" w:hAnsi="Verdana"/>
          <w:sz w:val="18"/>
          <w:szCs w:val="18"/>
        </w:rPr>
      </w:pPr>
      <w:r w:rsidRPr="00BE3CAF">
        <w:rPr>
          <w:sz w:val="18"/>
          <w:szCs w:val="18"/>
        </w:rPr>
        <w:t>→</w:t>
      </w:r>
      <w:r w:rsidRPr="00BE3CAF">
        <w:rPr>
          <w:rFonts w:ascii="Verdana" w:hAnsi="Verdana"/>
          <w:sz w:val="18"/>
          <w:szCs w:val="18"/>
        </w:rPr>
        <w:t xml:space="preserve"> </w:t>
      </w:r>
      <w:r w:rsidRPr="00BE3CAF">
        <w:rPr>
          <w:rFonts w:ascii="Verdana" w:hAnsi="Verdana"/>
          <w:i/>
          <w:sz w:val="18"/>
          <w:szCs w:val="18"/>
        </w:rPr>
        <w:t>pour les volontaires</w:t>
      </w:r>
      <w:r w:rsidR="00235369" w:rsidRPr="00BE3CAF">
        <w:rPr>
          <w:rFonts w:ascii="Verdana" w:hAnsi="Verdana"/>
          <w:sz w:val="18"/>
          <w:szCs w:val="18"/>
        </w:rPr>
        <w:t> :</w:t>
      </w:r>
    </w:p>
    <w:p w:rsidR="00384505" w:rsidRPr="00BE3CAF" w:rsidRDefault="009776E9" w:rsidP="009776E9">
      <w:pPr>
        <w:spacing w:after="0" w:line="264" w:lineRule="auto"/>
        <w:jc w:val="both"/>
        <w:rPr>
          <w:rFonts w:ascii="Verdana" w:hAnsi="Verdana"/>
          <w:sz w:val="18"/>
          <w:szCs w:val="18"/>
        </w:rPr>
      </w:pPr>
      <w:r w:rsidRPr="00BE3CAF">
        <w:rPr>
          <w:rFonts w:ascii="Verdana" w:hAnsi="Verdana"/>
          <w:i/>
          <w:sz w:val="18"/>
          <w:szCs w:val="18"/>
        </w:rPr>
        <w:t xml:space="preserve">● </w:t>
      </w:r>
      <w:r w:rsidR="0099301C" w:rsidRPr="00BE3CAF">
        <w:rPr>
          <w:rFonts w:ascii="Verdana" w:hAnsi="Verdana"/>
          <w:i/>
          <w:sz w:val="18"/>
          <w:szCs w:val="18"/>
        </w:rPr>
        <w:t>2 jours de formation civique et citoyenne</w:t>
      </w:r>
      <w:r w:rsidR="0099301C" w:rsidRPr="00BE3CAF">
        <w:rPr>
          <w:rFonts w:ascii="Verdana" w:hAnsi="Verdana"/>
          <w:sz w:val="18"/>
          <w:szCs w:val="18"/>
        </w:rPr>
        <w:t>,</w:t>
      </w:r>
      <w:r w:rsidR="00384505" w:rsidRPr="00BE3CAF">
        <w:rPr>
          <w:rFonts w:ascii="Verdana" w:hAnsi="Verdana"/>
          <w:sz w:val="18"/>
          <w:szCs w:val="18"/>
        </w:rPr>
        <w:t xml:space="preserve"> qui visent à échanger autour de la citoyenneté à partir de thématiques et de méthodes actives</w:t>
      </w:r>
      <w:r w:rsidR="004858DF" w:rsidRPr="00BE3CAF">
        <w:rPr>
          <w:rFonts w:ascii="Verdana" w:hAnsi="Verdana"/>
          <w:sz w:val="18"/>
          <w:szCs w:val="18"/>
        </w:rPr>
        <w:t>, quelle que soit la mission</w:t>
      </w:r>
      <w:r w:rsidR="00384505" w:rsidRPr="00BE3CAF">
        <w:rPr>
          <w:rFonts w:ascii="Verdana" w:hAnsi="Verdana"/>
          <w:sz w:val="18"/>
          <w:szCs w:val="18"/>
        </w:rPr>
        <w:t>. Elles se distinguent donc des formations d’adaptation à</w:t>
      </w:r>
      <w:r w:rsidR="0099301C" w:rsidRPr="00BE3CAF">
        <w:rPr>
          <w:rFonts w:ascii="Verdana" w:hAnsi="Verdana"/>
          <w:sz w:val="18"/>
          <w:szCs w:val="18"/>
        </w:rPr>
        <w:t xml:space="preserve"> </w:t>
      </w:r>
      <w:r w:rsidR="00384505" w:rsidRPr="00BE3CAF">
        <w:rPr>
          <w:rFonts w:ascii="Verdana" w:hAnsi="Verdana"/>
          <w:sz w:val="18"/>
          <w:szCs w:val="18"/>
        </w:rPr>
        <w:t xml:space="preserve">la mission. </w:t>
      </w:r>
      <w:r w:rsidR="0099301C" w:rsidRPr="00BE3CAF">
        <w:rPr>
          <w:rFonts w:ascii="Verdana" w:hAnsi="Verdana"/>
          <w:sz w:val="18"/>
          <w:szCs w:val="18"/>
        </w:rPr>
        <w:t xml:space="preserve"> </w:t>
      </w:r>
    </w:p>
    <w:p w:rsidR="0099301C" w:rsidRPr="00BE3CAF" w:rsidRDefault="00384505" w:rsidP="009776E9">
      <w:pPr>
        <w:spacing w:after="0" w:line="264" w:lineRule="auto"/>
        <w:jc w:val="both"/>
        <w:rPr>
          <w:rFonts w:ascii="Verdana" w:hAnsi="Verdana"/>
          <w:sz w:val="18"/>
          <w:szCs w:val="18"/>
        </w:rPr>
      </w:pPr>
      <w:r w:rsidRPr="00BE3CAF">
        <w:rPr>
          <w:rFonts w:ascii="Verdana" w:hAnsi="Verdana"/>
          <w:sz w:val="18"/>
          <w:szCs w:val="18"/>
        </w:rPr>
        <w:t>Les formations peuvent être choisies dans le</w:t>
      </w:r>
      <w:r w:rsidR="0099301C" w:rsidRPr="00BE3CAF">
        <w:rPr>
          <w:rFonts w:ascii="Verdana" w:hAnsi="Verdana"/>
          <w:sz w:val="18"/>
          <w:szCs w:val="18"/>
        </w:rPr>
        <w:t xml:space="preserve"> programme </w:t>
      </w:r>
      <w:r w:rsidRPr="00BE3CAF">
        <w:rPr>
          <w:rFonts w:ascii="Verdana" w:hAnsi="Verdana"/>
          <w:sz w:val="18"/>
          <w:szCs w:val="18"/>
        </w:rPr>
        <w:t>régional. Les stru</w:t>
      </w:r>
      <w:r w:rsidR="009776E9" w:rsidRPr="00BE3CAF">
        <w:rPr>
          <w:rFonts w:ascii="Verdana" w:hAnsi="Verdana"/>
          <w:sz w:val="18"/>
          <w:szCs w:val="18"/>
        </w:rPr>
        <w:t xml:space="preserve">ctures d’accueil peuvent aussi </w:t>
      </w:r>
      <w:r w:rsidRPr="00BE3CAF">
        <w:rPr>
          <w:rFonts w:ascii="Verdana" w:hAnsi="Verdana"/>
          <w:sz w:val="18"/>
          <w:szCs w:val="18"/>
        </w:rPr>
        <w:t xml:space="preserve">proposer une formation après concertation avec </w:t>
      </w:r>
      <w:r w:rsidR="0099301C" w:rsidRPr="00BE3CAF">
        <w:rPr>
          <w:rFonts w:ascii="Verdana" w:hAnsi="Verdana"/>
          <w:sz w:val="18"/>
          <w:szCs w:val="18"/>
        </w:rPr>
        <w:t>le référent service civ</w:t>
      </w:r>
      <w:r w:rsidRPr="00BE3CAF">
        <w:rPr>
          <w:rFonts w:ascii="Verdana" w:hAnsi="Verdana"/>
          <w:sz w:val="18"/>
          <w:szCs w:val="18"/>
        </w:rPr>
        <w:t>ique.</w:t>
      </w:r>
    </w:p>
    <w:p w:rsidR="0099301C" w:rsidRPr="00BE3CAF" w:rsidRDefault="00384505" w:rsidP="009776E9">
      <w:pPr>
        <w:spacing w:after="60" w:line="264" w:lineRule="auto"/>
        <w:jc w:val="both"/>
        <w:rPr>
          <w:rFonts w:ascii="Verdana" w:hAnsi="Verdana"/>
          <w:sz w:val="18"/>
          <w:szCs w:val="18"/>
        </w:rPr>
      </w:pPr>
      <w:r w:rsidRPr="00BE3CAF">
        <w:rPr>
          <w:rFonts w:ascii="Verdana" w:hAnsi="Verdana"/>
          <w:sz w:val="18"/>
          <w:szCs w:val="18"/>
        </w:rPr>
        <w:t xml:space="preserve">L’Etat verse 100 euros </w:t>
      </w:r>
      <w:r w:rsidR="0099301C" w:rsidRPr="00BE3CAF">
        <w:rPr>
          <w:rFonts w:ascii="Verdana" w:hAnsi="Verdana"/>
          <w:sz w:val="18"/>
          <w:szCs w:val="18"/>
        </w:rPr>
        <w:t xml:space="preserve">par jeune </w:t>
      </w:r>
      <w:r w:rsidRPr="00BE3CAF">
        <w:rPr>
          <w:rFonts w:ascii="Verdana" w:hAnsi="Verdana"/>
          <w:sz w:val="18"/>
          <w:szCs w:val="18"/>
        </w:rPr>
        <w:t>à la structure d’accueil pour la formation</w:t>
      </w:r>
      <w:r w:rsidR="0099301C" w:rsidRPr="00BE3CAF">
        <w:rPr>
          <w:rFonts w:ascii="Verdana" w:hAnsi="Verdana"/>
          <w:sz w:val="18"/>
          <w:szCs w:val="18"/>
        </w:rPr>
        <w:t>.</w:t>
      </w:r>
    </w:p>
    <w:p w:rsidR="0099301C" w:rsidRPr="00BE3CAF" w:rsidRDefault="009776E9" w:rsidP="009776E9">
      <w:pPr>
        <w:spacing w:line="264" w:lineRule="auto"/>
        <w:jc w:val="both"/>
        <w:rPr>
          <w:rFonts w:ascii="Verdana" w:hAnsi="Verdana"/>
          <w:sz w:val="18"/>
          <w:szCs w:val="18"/>
        </w:rPr>
      </w:pPr>
      <w:r w:rsidRPr="00BE3CAF">
        <w:rPr>
          <w:rFonts w:ascii="Verdana" w:hAnsi="Verdana"/>
          <w:i/>
          <w:sz w:val="18"/>
          <w:szCs w:val="18"/>
        </w:rPr>
        <w:t xml:space="preserve">● </w:t>
      </w:r>
      <w:r w:rsidR="0099301C" w:rsidRPr="00BE3CAF">
        <w:rPr>
          <w:rFonts w:ascii="Verdana" w:hAnsi="Verdana"/>
          <w:i/>
          <w:sz w:val="18"/>
          <w:szCs w:val="18"/>
        </w:rPr>
        <w:t>1 journée de formation au PSC1</w:t>
      </w:r>
      <w:r w:rsidR="0099301C" w:rsidRPr="00BE3CAF">
        <w:rPr>
          <w:rFonts w:ascii="Verdana" w:hAnsi="Verdana"/>
          <w:sz w:val="18"/>
          <w:szCs w:val="18"/>
        </w:rPr>
        <w:t>, réalisée par l’Union départementale des sapeurs-pompiers, dans le cadre d’un marché national, gratuites.</w:t>
      </w:r>
    </w:p>
    <w:p w:rsidR="00BD349C" w:rsidRPr="00BE3CAF" w:rsidRDefault="0099301C" w:rsidP="009776E9">
      <w:pPr>
        <w:spacing w:after="60" w:line="264" w:lineRule="auto"/>
        <w:jc w:val="both"/>
        <w:rPr>
          <w:rFonts w:ascii="Verdana" w:hAnsi="Verdana"/>
          <w:sz w:val="18"/>
          <w:szCs w:val="18"/>
        </w:rPr>
      </w:pPr>
      <w:r w:rsidRPr="00BE3CAF">
        <w:rPr>
          <w:sz w:val="18"/>
          <w:szCs w:val="18"/>
        </w:rPr>
        <w:t>→</w:t>
      </w:r>
      <w:r w:rsidRPr="00BE3CAF">
        <w:rPr>
          <w:rFonts w:ascii="Verdana" w:hAnsi="Verdana"/>
          <w:sz w:val="18"/>
          <w:szCs w:val="18"/>
        </w:rPr>
        <w:t xml:space="preserve"> pour les tuteurs, référents RH et responsables de service, des journées ou demi-journées de formation de tuteurs organisées par les DDCS(PP) dans le cadre d’un marché national (gratuites), sur le programme ci-dessus.</w:t>
      </w:r>
    </w:p>
    <w:p w:rsidR="00AF6CC4" w:rsidRPr="00BE3CAF" w:rsidRDefault="00AF6CC4" w:rsidP="009776E9">
      <w:pPr>
        <w:spacing w:after="0" w:line="264" w:lineRule="auto"/>
        <w:jc w:val="both"/>
        <w:rPr>
          <w:rFonts w:ascii="Verdana" w:hAnsi="Verdana"/>
          <w:sz w:val="18"/>
          <w:szCs w:val="18"/>
        </w:rPr>
      </w:pPr>
      <w:r w:rsidRPr="00BE3CAF">
        <w:rPr>
          <w:rFonts w:ascii="Verdana" w:hAnsi="Verdana"/>
          <w:sz w:val="18"/>
          <w:szCs w:val="18"/>
        </w:rPr>
        <w:t>Les thèmes sont principalement les suivants :</w:t>
      </w:r>
    </w:p>
    <w:p w:rsidR="00AF6CC4" w:rsidRPr="00BE3CAF" w:rsidRDefault="00AF6CC4" w:rsidP="009776E9">
      <w:pPr>
        <w:pStyle w:val="Paragraphedeliste"/>
        <w:numPr>
          <w:ilvl w:val="0"/>
          <w:numId w:val="1"/>
        </w:numPr>
        <w:spacing w:after="0" w:line="264" w:lineRule="auto"/>
        <w:jc w:val="both"/>
        <w:rPr>
          <w:rFonts w:ascii="Verdana" w:hAnsi="Verdana"/>
          <w:sz w:val="18"/>
          <w:szCs w:val="18"/>
        </w:rPr>
      </w:pPr>
      <w:r w:rsidRPr="00BE3CAF">
        <w:rPr>
          <w:rFonts w:ascii="Verdana" w:hAnsi="Verdana"/>
          <w:sz w:val="18"/>
          <w:szCs w:val="18"/>
        </w:rPr>
        <w:t>les fondamentaux du service civique et le rôle de tuteur</w:t>
      </w:r>
    </w:p>
    <w:p w:rsidR="00AF6CC4" w:rsidRPr="00BE3CAF" w:rsidRDefault="00AF6CC4" w:rsidP="009776E9">
      <w:pPr>
        <w:pStyle w:val="Paragraphedeliste"/>
        <w:numPr>
          <w:ilvl w:val="0"/>
          <w:numId w:val="1"/>
        </w:numPr>
        <w:spacing w:after="60" w:line="264" w:lineRule="auto"/>
        <w:jc w:val="both"/>
        <w:rPr>
          <w:rFonts w:ascii="Verdana" w:hAnsi="Verdana"/>
          <w:sz w:val="18"/>
          <w:szCs w:val="18"/>
        </w:rPr>
      </w:pPr>
      <w:r w:rsidRPr="00BE3CAF">
        <w:rPr>
          <w:rFonts w:ascii="Verdana" w:hAnsi="Verdana"/>
          <w:sz w:val="18"/>
          <w:szCs w:val="18"/>
        </w:rPr>
        <w:t>approfondissement : « </w:t>
      </w:r>
      <w:r w:rsidRPr="00BE3CAF">
        <w:rPr>
          <w:rFonts w:ascii="Verdana" w:hAnsi="Verdana" w:cs="Arial"/>
          <w:i/>
          <w:color w:val="000000"/>
          <w:sz w:val="18"/>
          <w:szCs w:val="18"/>
        </w:rPr>
        <w:t>accompagnement au projet d'avenir</w:t>
      </w:r>
      <w:r w:rsidRPr="00BE3CAF">
        <w:rPr>
          <w:rFonts w:ascii="Verdana" w:hAnsi="Verdana" w:cs="Arial"/>
          <w:color w:val="000000"/>
          <w:sz w:val="18"/>
          <w:szCs w:val="18"/>
        </w:rPr>
        <w:t>" et "</w:t>
      </w:r>
      <w:r w:rsidRPr="00BE3CAF">
        <w:rPr>
          <w:rFonts w:ascii="Verdana" w:hAnsi="Verdana" w:cs="Arial"/>
          <w:i/>
          <w:color w:val="000000"/>
          <w:sz w:val="18"/>
          <w:szCs w:val="18"/>
        </w:rPr>
        <w:t>accompagnement au quotidien dans la mission</w:t>
      </w:r>
      <w:r w:rsidRPr="00BE3CAF">
        <w:rPr>
          <w:rFonts w:ascii="Verdana" w:hAnsi="Verdana" w:cs="Arial"/>
          <w:color w:val="000000"/>
          <w:sz w:val="18"/>
          <w:szCs w:val="18"/>
        </w:rPr>
        <w:t>".</w:t>
      </w:r>
    </w:p>
    <w:p w:rsidR="00F874D5" w:rsidRPr="00BE3CAF" w:rsidRDefault="00384505" w:rsidP="009776E9">
      <w:pPr>
        <w:spacing w:after="60" w:line="264" w:lineRule="auto"/>
        <w:jc w:val="both"/>
        <w:rPr>
          <w:rFonts w:ascii="Verdana" w:hAnsi="Verdana"/>
          <w:sz w:val="18"/>
          <w:szCs w:val="18"/>
        </w:rPr>
      </w:pPr>
      <w:r w:rsidRPr="00BE3CAF">
        <w:rPr>
          <w:rFonts w:ascii="Verdana" w:hAnsi="Verdana"/>
          <w:sz w:val="18"/>
          <w:szCs w:val="18"/>
        </w:rPr>
        <w:t>L’ensemble du programme de formations, de tuteurs et de volontaires, est mis en ligne sur le lien suivant</w:t>
      </w:r>
      <w:r w:rsidR="00207ADF" w:rsidRPr="00BE3CAF">
        <w:rPr>
          <w:rFonts w:ascii="Verdana" w:hAnsi="Verdana"/>
          <w:sz w:val="18"/>
          <w:szCs w:val="18"/>
        </w:rPr>
        <w:t>, actualisé fréquemment</w:t>
      </w:r>
      <w:r w:rsidRPr="00BE3CAF">
        <w:rPr>
          <w:rFonts w:ascii="Verdana" w:hAnsi="Verdana"/>
          <w:sz w:val="18"/>
          <w:szCs w:val="18"/>
        </w:rPr>
        <w:t> :</w:t>
      </w:r>
    </w:p>
    <w:p w:rsidR="00F874D5" w:rsidRPr="00BE3CAF" w:rsidRDefault="00A71762" w:rsidP="00C465D1">
      <w:pPr>
        <w:spacing w:after="60" w:line="264" w:lineRule="auto"/>
        <w:jc w:val="both"/>
        <w:rPr>
          <w:rFonts w:ascii="Verdana" w:hAnsi="Verdana"/>
          <w:sz w:val="18"/>
          <w:szCs w:val="18"/>
        </w:rPr>
      </w:pPr>
      <w:hyperlink r:id="rId13" w:history="1">
        <w:r w:rsidR="00384505" w:rsidRPr="00BE3CAF">
          <w:rPr>
            <w:rStyle w:val="Lienhypertexte"/>
            <w:rFonts w:ascii="Verdana" w:hAnsi="Verdana"/>
            <w:sz w:val="18"/>
            <w:szCs w:val="18"/>
          </w:rPr>
          <w:t>https://docs.google.com/spreadsheets/d/1FwDaks6ELzuisxZ1mlIIBf0Wv7AutqRz69zI2zJpG7g/edit?usp=sharing&amp;pref=2&amp;pli=1</w:t>
        </w:r>
      </w:hyperlink>
    </w:p>
    <w:sectPr w:rsidR="00F874D5" w:rsidRPr="00BE3CAF" w:rsidSect="002F02C6">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CAF" w:rsidRDefault="00BE3CAF" w:rsidP="00BD349C">
      <w:pPr>
        <w:spacing w:after="0" w:line="240" w:lineRule="auto"/>
      </w:pPr>
      <w:r>
        <w:separator/>
      </w:r>
    </w:p>
  </w:endnote>
  <w:endnote w:type="continuationSeparator" w:id="0">
    <w:p w:rsidR="00BE3CAF" w:rsidRDefault="00BE3CAF" w:rsidP="00BD3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5866"/>
      <w:docPartObj>
        <w:docPartGallery w:val="Page Numbers (Bottom of Page)"/>
        <w:docPartUnique/>
      </w:docPartObj>
    </w:sdtPr>
    <w:sdtEndPr/>
    <w:sdtContent>
      <w:p w:rsidR="00BE3CAF" w:rsidRDefault="00A71762">
        <w:pPr>
          <w:pStyle w:val="Pieddepage"/>
        </w:pPr>
        <w:r>
          <w:rPr>
            <w:noProof/>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bottomMargin">
                    <wp:align>center</wp:align>
                  </wp:positionV>
                  <wp:extent cx="561975" cy="561975"/>
                  <wp:effectExtent l="0" t="0" r="28575" b="28575"/>
                  <wp:wrapNone/>
                  <wp:docPr id="1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chemeClr val="accent1">
                                <a:lumMod val="50000"/>
                                <a:lumOff val="50000"/>
                              </a:schemeClr>
                            </a:solidFill>
                            <a:round/>
                            <a:headEnd/>
                            <a:tailEnd/>
                          </a:ln>
                          <a:extLst>
                            <a:ext uri="{909E8E84-426E-40DD-AFC4-6F175D3DCCD1}">
                              <a14:hiddenFill xmlns:a14="http://schemas.microsoft.com/office/drawing/2010/main">
                                <a:solidFill>
                                  <a:schemeClr val="accent2">
                                    <a:lumMod val="100000"/>
                                    <a:lumOff val="0"/>
                                  </a:schemeClr>
                                </a:solidFill>
                              </a14:hiddenFill>
                            </a:ext>
                          </a:extLst>
                        </wps:spPr>
                        <wps:txbx>
                          <w:txbxContent>
                            <w:p w:rsidR="00BE3CAF" w:rsidRDefault="00236D6C">
                              <w:pPr>
                                <w:pStyle w:val="Pieddepage"/>
                                <w:rPr>
                                  <w:color w:val="4F81BD" w:themeColor="accent1"/>
                                </w:rPr>
                              </w:pPr>
                              <w:r>
                                <w:fldChar w:fldCharType="begin"/>
                              </w:r>
                              <w:r w:rsidR="00F57F66">
                                <w:instrText xml:space="preserve"> PAGE  \* MERGEFORMAT </w:instrText>
                              </w:r>
                              <w:r>
                                <w:fldChar w:fldCharType="separate"/>
                              </w:r>
                              <w:r w:rsidR="00A71762" w:rsidRPr="00A71762">
                                <w:rPr>
                                  <w:noProof/>
                                  <w:color w:val="4F81BD" w:themeColor="accent1"/>
                                </w:rPr>
                                <w:t>3</w:t>
                              </w:r>
                              <w:r>
                                <w:rPr>
                                  <w:noProof/>
                                  <w:color w:val="4F81BD"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 1" o:spid="_x0000_s1027" style="position:absolute;margin-left:0;margin-top:0;width:44.25pt;height:44.25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" filled="f" fillcolor="#c0504d [3205]" strokecolor="#a7bfde [1620]" strokeweight="1pt">
                  <v:textbox inset=",0,,0">
                    <w:txbxContent>
                      <w:p w:rsidR="00BE3CAF" w:rsidRDefault="00236D6C">
                        <w:pPr>
                          <w:pStyle w:val="Pieddepage"/>
                          <w:rPr>
                            <w:color w:val="4F81BD" w:themeColor="accent1"/>
                          </w:rPr>
                        </w:pPr>
                        <w:r>
                          <w:fldChar w:fldCharType="begin"/>
                        </w:r>
                        <w:r w:rsidR="00F57F66">
                          <w:instrText xml:space="preserve"> PAGE  \* MERGEFORMAT </w:instrText>
                        </w:r>
                        <w:r>
                          <w:fldChar w:fldCharType="separate"/>
                        </w:r>
                        <w:r w:rsidR="00A71762" w:rsidRPr="00A71762">
                          <w:rPr>
                            <w:noProof/>
                            <w:color w:val="4F81BD" w:themeColor="accent1"/>
                          </w:rPr>
                          <w:t>3</w:t>
                        </w:r>
                        <w:r>
                          <w:rPr>
                            <w:noProof/>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CAF" w:rsidRDefault="00BE3CAF" w:rsidP="00BD349C">
      <w:pPr>
        <w:spacing w:after="0" w:line="240" w:lineRule="auto"/>
      </w:pPr>
      <w:r>
        <w:separator/>
      </w:r>
    </w:p>
  </w:footnote>
  <w:footnote w:type="continuationSeparator" w:id="0">
    <w:p w:rsidR="00BE3CAF" w:rsidRDefault="00BE3CAF" w:rsidP="00BD34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23ECC"/>
    <w:multiLevelType w:val="hybridMultilevel"/>
    <w:tmpl w:val="75466528"/>
    <w:lvl w:ilvl="0" w:tplc="AF48CA4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6845676"/>
    <w:multiLevelType w:val="hybridMultilevel"/>
    <w:tmpl w:val="1430F7FE"/>
    <w:lvl w:ilvl="0" w:tplc="1F927C88">
      <w:start w:val="100"/>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efaultTabStop w:val="708"/>
  <w:hyphenationZone w:val="425"/>
  <w:characterSpacingControl w:val="doNotCompress"/>
  <w:hdrShapeDefaults>
    <o:shapedefaults v:ext="edit" spidmax="409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8F7"/>
    <w:rsid w:val="000135C3"/>
    <w:rsid w:val="00066138"/>
    <w:rsid w:val="000931F9"/>
    <w:rsid w:val="000C309E"/>
    <w:rsid w:val="00101805"/>
    <w:rsid w:val="001B1D36"/>
    <w:rsid w:val="001C26B0"/>
    <w:rsid w:val="00207ADF"/>
    <w:rsid w:val="00216D10"/>
    <w:rsid w:val="00235369"/>
    <w:rsid w:val="00236D6C"/>
    <w:rsid w:val="002508F7"/>
    <w:rsid w:val="002B2CE6"/>
    <w:rsid w:val="002D21BC"/>
    <w:rsid w:val="002E29EF"/>
    <w:rsid w:val="002F02C6"/>
    <w:rsid w:val="00384505"/>
    <w:rsid w:val="0038739A"/>
    <w:rsid w:val="003C57A4"/>
    <w:rsid w:val="00412EB1"/>
    <w:rsid w:val="00426BE5"/>
    <w:rsid w:val="004858DF"/>
    <w:rsid w:val="006711B9"/>
    <w:rsid w:val="006F5C81"/>
    <w:rsid w:val="00883361"/>
    <w:rsid w:val="008D0C83"/>
    <w:rsid w:val="008D6A1A"/>
    <w:rsid w:val="008E5814"/>
    <w:rsid w:val="00941DF7"/>
    <w:rsid w:val="00942CF6"/>
    <w:rsid w:val="009776E9"/>
    <w:rsid w:val="0099301C"/>
    <w:rsid w:val="009B4265"/>
    <w:rsid w:val="00A07722"/>
    <w:rsid w:val="00A71762"/>
    <w:rsid w:val="00A874E0"/>
    <w:rsid w:val="00AF6CC4"/>
    <w:rsid w:val="00B3565C"/>
    <w:rsid w:val="00B37C25"/>
    <w:rsid w:val="00BA1771"/>
    <w:rsid w:val="00BD349C"/>
    <w:rsid w:val="00BE3CAF"/>
    <w:rsid w:val="00C12827"/>
    <w:rsid w:val="00C465D1"/>
    <w:rsid w:val="00D037A0"/>
    <w:rsid w:val="00D22CF2"/>
    <w:rsid w:val="00D35286"/>
    <w:rsid w:val="00D362A0"/>
    <w:rsid w:val="00DC0AFB"/>
    <w:rsid w:val="00DE7F75"/>
    <w:rsid w:val="00E1027B"/>
    <w:rsid w:val="00E13791"/>
    <w:rsid w:val="00E67F5D"/>
    <w:rsid w:val="00F41AFF"/>
    <w:rsid w:val="00F57F66"/>
    <w:rsid w:val="00F874D5"/>
    <w:rsid w:val="00FC6F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0AFB"/>
    <w:pPr>
      <w:ind w:left="720"/>
      <w:contextualSpacing/>
    </w:pPr>
  </w:style>
  <w:style w:type="paragraph" w:styleId="En-tte">
    <w:name w:val="header"/>
    <w:basedOn w:val="Normal"/>
    <w:link w:val="En-tteCar"/>
    <w:uiPriority w:val="99"/>
    <w:semiHidden/>
    <w:unhideWhenUsed/>
    <w:rsid w:val="00BD349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D349C"/>
  </w:style>
  <w:style w:type="paragraph" w:styleId="Pieddepage">
    <w:name w:val="footer"/>
    <w:basedOn w:val="Normal"/>
    <w:link w:val="PieddepageCar"/>
    <w:uiPriority w:val="99"/>
    <w:unhideWhenUsed/>
    <w:rsid w:val="00BD34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349C"/>
  </w:style>
  <w:style w:type="character" w:styleId="Lienhypertexte">
    <w:name w:val="Hyperlink"/>
    <w:basedOn w:val="Policepardfaut"/>
    <w:uiPriority w:val="99"/>
    <w:unhideWhenUsed/>
    <w:rsid w:val="00F874D5"/>
    <w:rPr>
      <w:color w:val="0000FF" w:themeColor="hyperlink"/>
      <w:u w:val="single"/>
    </w:rPr>
  </w:style>
  <w:style w:type="paragraph" w:styleId="Textedebulles">
    <w:name w:val="Balloon Text"/>
    <w:basedOn w:val="Normal"/>
    <w:link w:val="TextedebullesCar"/>
    <w:uiPriority w:val="99"/>
    <w:semiHidden/>
    <w:unhideWhenUsed/>
    <w:rsid w:val="006711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11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C0AFB"/>
    <w:pPr>
      <w:ind w:left="720"/>
      <w:contextualSpacing/>
    </w:pPr>
  </w:style>
  <w:style w:type="paragraph" w:styleId="En-tte">
    <w:name w:val="header"/>
    <w:basedOn w:val="Normal"/>
    <w:link w:val="En-tteCar"/>
    <w:uiPriority w:val="99"/>
    <w:semiHidden/>
    <w:unhideWhenUsed/>
    <w:rsid w:val="00BD349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D349C"/>
  </w:style>
  <w:style w:type="paragraph" w:styleId="Pieddepage">
    <w:name w:val="footer"/>
    <w:basedOn w:val="Normal"/>
    <w:link w:val="PieddepageCar"/>
    <w:uiPriority w:val="99"/>
    <w:unhideWhenUsed/>
    <w:rsid w:val="00BD349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349C"/>
  </w:style>
  <w:style w:type="character" w:styleId="Lienhypertexte">
    <w:name w:val="Hyperlink"/>
    <w:basedOn w:val="Policepardfaut"/>
    <w:uiPriority w:val="99"/>
    <w:unhideWhenUsed/>
    <w:rsid w:val="00F874D5"/>
    <w:rPr>
      <w:color w:val="0000FF" w:themeColor="hyperlink"/>
      <w:u w:val="single"/>
    </w:rPr>
  </w:style>
  <w:style w:type="paragraph" w:styleId="Textedebulles">
    <w:name w:val="Balloon Text"/>
    <w:basedOn w:val="Normal"/>
    <w:link w:val="TextedebullesCar"/>
    <w:uiPriority w:val="99"/>
    <w:semiHidden/>
    <w:unhideWhenUsed/>
    <w:rsid w:val="006711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11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42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google.com/spreadsheets/d/1FwDaks6ELzuisxZ1mlIIBf0Wv7AutqRz69zI2zJpG7g/edit?usp=sharing&amp;pref=2&amp;pli=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ille-et-vilaine.gouv.fr/Politiques-publiques/Citoyennete-Elections/Service-civiqu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227258-116B-4F7E-96CE-D7A9460CB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1280</Words>
  <Characters>7040</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2016-08-25T14:30:00Z</dcterms:created>
  <dcterms:modified xsi:type="dcterms:W3CDTF">2016-08-25T14:30:00Z</dcterms:modified>
</cp:coreProperties>
</file>